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FF2F" w14:textId="77777777" w:rsidR="004B5758" w:rsidRDefault="004B5758">
      <w:pPr>
        <w:snapToGrid w:val="0"/>
        <w:jc w:val="center"/>
        <w:rPr>
          <w:rFonts w:ascii="仿宋" w:eastAsia="仿宋" w:hAnsi="仿宋"/>
          <w:b/>
          <w:sz w:val="32"/>
          <w:szCs w:val="32"/>
        </w:rPr>
      </w:pPr>
    </w:p>
    <w:p w14:paraId="420A9FE4" w14:textId="77777777" w:rsidR="004B5758" w:rsidRDefault="004B5758">
      <w:pPr>
        <w:snapToGrid w:val="0"/>
        <w:jc w:val="center"/>
        <w:rPr>
          <w:rFonts w:ascii="仿宋" w:eastAsia="仿宋" w:hAnsi="仿宋"/>
          <w:b/>
          <w:sz w:val="32"/>
          <w:szCs w:val="32"/>
        </w:rPr>
      </w:pPr>
    </w:p>
    <w:p w14:paraId="2CA4C45F" w14:textId="77777777" w:rsidR="004B5758" w:rsidRDefault="005E26DF">
      <w:pPr>
        <w:snapToGrid w:val="0"/>
        <w:jc w:val="right"/>
        <w:rPr>
          <w:rFonts w:ascii="仿宋" w:eastAsia="仿宋" w:hAnsi="仿宋"/>
          <w:b/>
          <w:sz w:val="24"/>
          <w:szCs w:val="24"/>
        </w:rPr>
      </w:pPr>
      <w:r>
        <w:rPr>
          <w:rStyle w:val="af7"/>
          <w:rFonts w:ascii="仿宋" w:eastAsia="仿宋" w:hAnsi="仿宋" w:cs="Arial" w:hint="eastAsia"/>
          <w:sz w:val="24"/>
          <w:szCs w:val="24"/>
          <w:highlight w:val="red"/>
        </w:rPr>
        <w:t>修改编号</w:t>
      </w:r>
      <w:r>
        <w:rPr>
          <w:rStyle w:val="af7"/>
          <w:rFonts w:ascii="仿宋" w:eastAsia="仿宋" w:hAnsi="仿宋" w:cs="Arial" w:hint="eastAsia"/>
          <w:color w:val="191919"/>
          <w:sz w:val="24"/>
          <w:szCs w:val="24"/>
        </w:rPr>
        <w:t>CSTM/C-C-c001-2020</w:t>
      </w:r>
    </w:p>
    <w:p w14:paraId="480E427C" w14:textId="77777777" w:rsidR="004B5758" w:rsidRDefault="004B5758">
      <w:pPr>
        <w:snapToGrid w:val="0"/>
        <w:jc w:val="center"/>
        <w:rPr>
          <w:rFonts w:ascii="仿宋" w:eastAsia="仿宋" w:hAnsi="仿宋"/>
          <w:b/>
          <w:sz w:val="32"/>
          <w:szCs w:val="32"/>
        </w:rPr>
      </w:pPr>
    </w:p>
    <w:p w14:paraId="66195DF2" w14:textId="77777777" w:rsidR="004B5758" w:rsidRDefault="004B5758">
      <w:pPr>
        <w:snapToGrid w:val="0"/>
        <w:jc w:val="center"/>
        <w:rPr>
          <w:rFonts w:ascii="仿宋" w:eastAsia="仿宋" w:hAnsi="仿宋"/>
          <w:b/>
          <w:sz w:val="32"/>
          <w:szCs w:val="32"/>
        </w:rPr>
      </w:pPr>
    </w:p>
    <w:p w14:paraId="7635F104" w14:textId="77777777" w:rsidR="004B5758" w:rsidRDefault="004B5758">
      <w:pPr>
        <w:snapToGrid w:val="0"/>
        <w:jc w:val="center"/>
        <w:rPr>
          <w:rFonts w:ascii="仿宋" w:eastAsia="仿宋" w:hAnsi="仿宋"/>
          <w:b/>
          <w:sz w:val="32"/>
          <w:szCs w:val="32"/>
        </w:rPr>
      </w:pPr>
    </w:p>
    <w:p w14:paraId="0E6C1A12" w14:textId="77777777" w:rsidR="004B5758" w:rsidRDefault="004B5758">
      <w:pPr>
        <w:snapToGrid w:val="0"/>
        <w:jc w:val="center"/>
        <w:rPr>
          <w:rFonts w:ascii="仿宋" w:eastAsia="仿宋" w:hAnsi="仿宋"/>
          <w:b/>
          <w:sz w:val="32"/>
          <w:szCs w:val="32"/>
        </w:rPr>
      </w:pPr>
    </w:p>
    <w:p w14:paraId="6430E281" w14:textId="77777777" w:rsidR="004B5758" w:rsidRDefault="005E26DF">
      <w:pPr>
        <w:spacing w:line="300" w:lineRule="auto"/>
        <w:jc w:val="center"/>
        <w:rPr>
          <w:rFonts w:ascii="仿宋" w:eastAsia="仿宋" w:hAnsi="仿宋"/>
          <w:b/>
          <w:bCs/>
          <w:color w:val="FF0000"/>
          <w:kern w:val="2"/>
          <w:sz w:val="44"/>
          <w:szCs w:val="44"/>
        </w:rPr>
      </w:pPr>
      <w:r>
        <w:rPr>
          <w:rFonts w:ascii="仿宋" w:eastAsia="仿宋" w:hAnsi="仿宋" w:hint="eastAsia"/>
          <w:b/>
          <w:bCs/>
          <w:color w:val="FF0000"/>
          <w:kern w:val="2"/>
          <w:sz w:val="44"/>
          <w:szCs w:val="44"/>
        </w:rPr>
        <w:t>CSTM试验技术能力评价准则</w:t>
      </w:r>
    </w:p>
    <w:p w14:paraId="426E5105" w14:textId="77777777" w:rsidR="004B5758" w:rsidRDefault="005E26DF">
      <w:pPr>
        <w:spacing w:line="300" w:lineRule="auto"/>
        <w:jc w:val="center"/>
        <w:rPr>
          <w:rFonts w:ascii="仿宋" w:eastAsia="仿宋" w:hAnsi="仿宋"/>
          <w:b/>
          <w:bCs/>
          <w:color w:val="FF0000"/>
          <w:kern w:val="2"/>
          <w:sz w:val="44"/>
          <w:szCs w:val="44"/>
        </w:rPr>
      </w:pPr>
      <w:r>
        <w:rPr>
          <w:rFonts w:ascii="仿宋" w:eastAsia="仿宋" w:hAnsi="仿宋" w:hint="eastAsia"/>
          <w:b/>
          <w:bCs/>
          <w:color w:val="FF0000"/>
          <w:kern w:val="2"/>
          <w:sz w:val="44"/>
          <w:szCs w:val="44"/>
        </w:rPr>
        <w:t>--生产现场工业检测技术能力附加要求</w:t>
      </w:r>
    </w:p>
    <w:p w14:paraId="1D2704B6" w14:textId="77777777" w:rsidR="004B5758" w:rsidRDefault="005E26DF">
      <w:pPr>
        <w:spacing w:line="300" w:lineRule="auto"/>
        <w:jc w:val="center"/>
        <w:rPr>
          <w:rFonts w:ascii="仿宋" w:eastAsia="仿宋" w:hAnsi="仿宋"/>
          <w:b/>
          <w:bCs/>
          <w:color w:val="000000"/>
          <w:kern w:val="2"/>
          <w:sz w:val="44"/>
          <w:szCs w:val="44"/>
        </w:rPr>
      </w:pPr>
      <w:r>
        <w:rPr>
          <w:rFonts w:ascii="仿宋" w:eastAsia="仿宋" w:hAnsi="仿宋" w:hint="eastAsia"/>
          <w:b/>
          <w:bCs/>
          <w:color w:val="000000"/>
          <w:kern w:val="2"/>
          <w:sz w:val="44"/>
          <w:szCs w:val="44"/>
        </w:rPr>
        <w:t>（试行）</w:t>
      </w:r>
    </w:p>
    <w:p w14:paraId="7CEC7010" w14:textId="77777777" w:rsidR="004B5758" w:rsidRDefault="004B5758">
      <w:pPr>
        <w:widowControl/>
        <w:ind w:rightChars="-94" w:right="-188" w:firstLineChars="100" w:firstLine="321"/>
        <w:jc w:val="left"/>
        <w:rPr>
          <w:rFonts w:ascii="仿宋" w:eastAsia="仿宋" w:hAnsi="仿宋"/>
          <w:b/>
          <w:sz w:val="32"/>
          <w:szCs w:val="32"/>
        </w:rPr>
      </w:pPr>
    </w:p>
    <w:p w14:paraId="15940DA0" w14:textId="77777777" w:rsidR="004B5758" w:rsidRDefault="004B5758">
      <w:pPr>
        <w:widowControl/>
        <w:ind w:rightChars="-94" w:right="-188" w:firstLineChars="100" w:firstLine="321"/>
        <w:jc w:val="left"/>
        <w:rPr>
          <w:rFonts w:ascii="仿宋" w:eastAsia="仿宋" w:hAnsi="仿宋"/>
          <w:b/>
          <w:sz w:val="32"/>
          <w:szCs w:val="32"/>
        </w:rPr>
      </w:pPr>
    </w:p>
    <w:p w14:paraId="6BDB77AF" w14:textId="77777777" w:rsidR="004B5758" w:rsidRDefault="004B5758">
      <w:pPr>
        <w:widowControl/>
        <w:ind w:rightChars="-94" w:right="-188" w:firstLineChars="100" w:firstLine="321"/>
        <w:jc w:val="left"/>
        <w:rPr>
          <w:rFonts w:ascii="仿宋" w:eastAsia="仿宋" w:hAnsi="仿宋"/>
          <w:b/>
          <w:sz w:val="32"/>
          <w:szCs w:val="32"/>
        </w:rPr>
      </w:pPr>
    </w:p>
    <w:p w14:paraId="5D8B5621" w14:textId="77777777" w:rsidR="004B5758" w:rsidRDefault="004B5758">
      <w:pPr>
        <w:widowControl/>
        <w:ind w:rightChars="-94" w:right="-188" w:firstLineChars="100" w:firstLine="321"/>
        <w:jc w:val="left"/>
        <w:rPr>
          <w:rFonts w:ascii="仿宋" w:eastAsia="仿宋" w:hAnsi="仿宋"/>
          <w:b/>
          <w:sz w:val="32"/>
          <w:szCs w:val="32"/>
        </w:rPr>
      </w:pPr>
    </w:p>
    <w:p w14:paraId="45741D02" w14:textId="77777777" w:rsidR="004B5758" w:rsidRDefault="004B5758">
      <w:pPr>
        <w:widowControl/>
        <w:ind w:rightChars="-94" w:right="-188" w:firstLineChars="100" w:firstLine="321"/>
        <w:jc w:val="left"/>
        <w:rPr>
          <w:rFonts w:ascii="仿宋" w:eastAsia="仿宋" w:hAnsi="仿宋"/>
          <w:b/>
          <w:sz w:val="32"/>
          <w:szCs w:val="32"/>
        </w:rPr>
      </w:pPr>
    </w:p>
    <w:p w14:paraId="1289BA95" w14:textId="77777777" w:rsidR="004B5758" w:rsidRDefault="004B5758">
      <w:pPr>
        <w:widowControl/>
        <w:ind w:rightChars="-94" w:right="-188" w:firstLineChars="100" w:firstLine="321"/>
        <w:jc w:val="left"/>
        <w:rPr>
          <w:rFonts w:ascii="仿宋" w:eastAsia="仿宋" w:hAnsi="仿宋"/>
          <w:b/>
          <w:sz w:val="32"/>
          <w:szCs w:val="32"/>
        </w:rPr>
      </w:pPr>
    </w:p>
    <w:p w14:paraId="48C7AC56" w14:textId="77777777" w:rsidR="004B5758" w:rsidRDefault="004B5758">
      <w:pPr>
        <w:widowControl/>
        <w:ind w:rightChars="-94" w:right="-188" w:firstLineChars="100" w:firstLine="321"/>
        <w:jc w:val="left"/>
        <w:rPr>
          <w:rFonts w:ascii="仿宋" w:eastAsia="仿宋" w:hAnsi="仿宋"/>
          <w:b/>
          <w:sz w:val="32"/>
          <w:szCs w:val="32"/>
        </w:rPr>
      </w:pPr>
    </w:p>
    <w:p w14:paraId="2F2B40A6" w14:textId="77777777" w:rsidR="004B5758" w:rsidRDefault="004B5758">
      <w:pPr>
        <w:widowControl/>
        <w:ind w:rightChars="-94" w:right="-188" w:firstLineChars="100" w:firstLine="321"/>
        <w:jc w:val="left"/>
        <w:rPr>
          <w:rFonts w:ascii="仿宋" w:eastAsia="仿宋" w:hAnsi="仿宋"/>
          <w:b/>
          <w:sz w:val="32"/>
          <w:szCs w:val="32"/>
        </w:rPr>
      </w:pPr>
    </w:p>
    <w:p w14:paraId="295BFF3E" w14:textId="77777777" w:rsidR="004B5758" w:rsidRDefault="004B5758">
      <w:pPr>
        <w:widowControl/>
        <w:ind w:rightChars="-94" w:right="-188" w:firstLineChars="100" w:firstLine="321"/>
        <w:jc w:val="left"/>
        <w:rPr>
          <w:rFonts w:ascii="仿宋" w:eastAsia="仿宋" w:hAnsi="仿宋"/>
          <w:b/>
          <w:sz w:val="32"/>
          <w:szCs w:val="32"/>
        </w:rPr>
      </w:pPr>
    </w:p>
    <w:p w14:paraId="495BA652" w14:textId="77777777" w:rsidR="004B5758" w:rsidRDefault="004B5758">
      <w:pPr>
        <w:widowControl/>
        <w:ind w:rightChars="-94" w:right="-188" w:firstLineChars="100" w:firstLine="321"/>
        <w:jc w:val="left"/>
        <w:rPr>
          <w:rFonts w:ascii="仿宋" w:eastAsia="仿宋" w:hAnsi="仿宋"/>
          <w:b/>
          <w:sz w:val="32"/>
          <w:szCs w:val="32"/>
        </w:rPr>
      </w:pPr>
    </w:p>
    <w:p w14:paraId="5C08657D" w14:textId="77777777" w:rsidR="004B5758" w:rsidRDefault="004B5758">
      <w:pPr>
        <w:widowControl/>
        <w:ind w:rightChars="-94" w:right="-188" w:firstLineChars="100" w:firstLine="321"/>
        <w:jc w:val="left"/>
        <w:rPr>
          <w:rFonts w:ascii="仿宋" w:eastAsia="仿宋" w:hAnsi="仿宋"/>
          <w:b/>
          <w:sz w:val="32"/>
          <w:szCs w:val="32"/>
        </w:rPr>
      </w:pPr>
    </w:p>
    <w:p w14:paraId="492A541C" w14:textId="77777777" w:rsidR="004B5758" w:rsidRDefault="004B5758">
      <w:pPr>
        <w:widowControl/>
        <w:ind w:rightChars="-94" w:right="-188" w:firstLineChars="100" w:firstLine="321"/>
        <w:jc w:val="left"/>
        <w:rPr>
          <w:rFonts w:ascii="仿宋" w:eastAsia="仿宋" w:hAnsi="仿宋"/>
          <w:b/>
          <w:sz w:val="32"/>
          <w:szCs w:val="32"/>
        </w:rPr>
      </w:pPr>
    </w:p>
    <w:p w14:paraId="77E99EFE" w14:textId="77777777" w:rsidR="004B5758" w:rsidRDefault="004B5758">
      <w:pPr>
        <w:widowControl/>
        <w:ind w:rightChars="-94" w:right="-188" w:firstLineChars="100" w:firstLine="321"/>
        <w:jc w:val="left"/>
        <w:rPr>
          <w:rFonts w:ascii="仿宋" w:eastAsia="仿宋" w:hAnsi="仿宋"/>
          <w:b/>
          <w:sz w:val="32"/>
          <w:szCs w:val="32"/>
        </w:rPr>
      </w:pPr>
    </w:p>
    <w:p w14:paraId="58857AE5" w14:textId="77777777" w:rsidR="004B5758" w:rsidRDefault="005E26DF">
      <w:pPr>
        <w:widowControl/>
        <w:ind w:rightChars="-94" w:right="-188" w:firstLineChars="200" w:firstLine="482"/>
        <w:jc w:val="left"/>
        <w:rPr>
          <w:rStyle w:val="af7"/>
          <w:rFonts w:ascii="仿宋" w:eastAsia="仿宋" w:hAnsi="仿宋" w:cs="Arial"/>
          <w:color w:val="191919"/>
          <w:sz w:val="24"/>
          <w:szCs w:val="24"/>
        </w:rPr>
      </w:pPr>
      <w:r>
        <w:rPr>
          <w:rStyle w:val="af7"/>
          <w:rFonts w:ascii="仿宋" w:eastAsia="仿宋" w:hAnsi="仿宋" w:cs="Arial" w:hint="eastAsia"/>
          <w:color w:val="191919"/>
          <w:sz w:val="24"/>
          <w:szCs w:val="24"/>
        </w:rPr>
        <w:t>2020年03月31日发布                              2020年04月01日实施</w:t>
      </w:r>
    </w:p>
    <w:p w14:paraId="13C89084" w14:textId="77777777" w:rsidR="004B5758" w:rsidRDefault="005E26DF">
      <w:pPr>
        <w:widowControl/>
        <w:jc w:val="left"/>
        <w:rPr>
          <w:rFonts w:ascii="仿宋" w:eastAsia="仿宋" w:hAnsi="仿宋"/>
          <w:b/>
          <w:sz w:val="32"/>
          <w:szCs w:val="32"/>
        </w:rPr>
      </w:pPr>
      <w:r>
        <w:rPr>
          <w:rFonts w:ascii="仿宋" w:eastAsia="仿宋" w:hAnsi="仿宋"/>
          <w:b/>
          <w:sz w:val="32"/>
          <w:szCs w:val="32"/>
        </w:rPr>
        <w:br w:type="page"/>
      </w:r>
    </w:p>
    <w:p w14:paraId="105CCBF5" w14:textId="77777777" w:rsidR="004B5758" w:rsidRDefault="004B5758">
      <w:pPr>
        <w:snapToGrid w:val="0"/>
        <w:jc w:val="center"/>
        <w:rPr>
          <w:rFonts w:ascii="仿宋" w:eastAsia="仿宋" w:hAnsi="仿宋"/>
          <w:b/>
          <w:color w:val="FF0000"/>
          <w:sz w:val="32"/>
          <w:szCs w:val="32"/>
        </w:rPr>
      </w:pPr>
    </w:p>
    <w:p w14:paraId="53092BBA" w14:textId="77777777" w:rsidR="004B5758" w:rsidRDefault="005E26DF">
      <w:pPr>
        <w:snapToGrid w:val="0"/>
        <w:jc w:val="center"/>
        <w:rPr>
          <w:rFonts w:ascii="仿宋" w:eastAsia="仿宋" w:hAnsi="仿宋"/>
          <w:b/>
          <w:color w:val="FF0000"/>
          <w:sz w:val="32"/>
          <w:szCs w:val="32"/>
        </w:rPr>
      </w:pPr>
      <w:r>
        <w:rPr>
          <w:rFonts w:ascii="仿宋" w:eastAsia="仿宋" w:hAnsi="仿宋" w:hint="eastAsia"/>
          <w:b/>
          <w:color w:val="FF0000"/>
          <w:sz w:val="32"/>
          <w:szCs w:val="32"/>
        </w:rPr>
        <w:t>CSTM试验技术能力评价准则</w:t>
      </w:r>
    </w:p>
    <w:p w14:paraId="21DF617A" w14:textId="77777777" w:rsidR="004B5758" w:rsidRDefault="005E26DF">
      <w:pPr>
        <w:snapToGrid w:val="0"/>
        <w:jc w:val="center"/>
        <w:rPr>
          <w:rFonts w:ascii="仿宋" w:eastAsia="仿宋" w:hAnsi="仿宋"/>
          <w:b/>
          <w:sz w:val="32"/>
          <w:szCs w:val="32"/>
        </w:rPr>
      </w:pPr>
      <w:r>
        <w:rPr>
          <w:rFonts w:ascii="仿宋" w:eastAsia="仿宋" w:hAnsi="仿宋" w:hint="eastAsia"/>
          <w:b/>
          <w:color w:val="FF0000"/>
          <w:sz w:val="32"/>
          <w:szCs w:val="32"/>
        </w:rPr>
        <w:t>--生产现场工业检测技术能力附加要求（试行）</w:t>
      </w:r>
    </w:p>
    <w:p w14:paraId="11AB562C" w14:textId="77777777" w:rsidR="004B5758" w:rsidRDefault="004B5758">
      <w:pPr>
        <w:snapToGrid w:val="0"/>
        <w:spacing w:beforeLines="50" w:before="156" w:line="360" w:lineRule="auto"/>
        <w:rPr>
          <w:rFonts w:ascii="仿宋" w:eastAsia="仿宋" w:hAnsi="仿宋"/>
          <w:sz w:val="28"/>
          <w:szCs w:val="28"/>
        </w:rPr>
      </w:pPr>
    </w:p>
    <w:p w14:paraId="75158915" w14:textId="77777777" w:rsidR="004B5758" w:rsidRDefault="005E26DF">
      <w:pPr>
        <w:snapToGrid w:val="0"/>
        <w:spacing w:beforeLines="50" w:before="156" w:line="360" w:lineRule="auto"/>
        <w:rPr>
          <w:rFonts w:ascii="仿宋" w:eastAsia="仿宋" w:hAnsi="仿宋"/>
          <w:b/>
          <w:bCs/>
          <w:sz w:val="28"/>
          <w:szCs w:val="28"/>
        </w:rPr>
      </w:pPr>
      <w:r>
        <w:rPr>
          <w:rFonts w:ascii="仿宋" w:eastAsia="仿宋" w:hAnsi="仿宋" w:hint="eastAsia"/>
          <w:b/>
          <w:bCs/>
          <w:sz w:val="28"/>
          <w:szCs w:val="28"/>
        </w:rPr>
        <w:t>1．范围</w:t>
      </w:r>
    </w:p>
    <w:p w14:paraId="5638E62F" w14:textId="77777777" w:rsidR="004B5758" w:rsidRDefault="005E26DF">
      <w:pPr>
        <w:snapToGrid w:val="0"/>
        <w:spacing w:beforeLines="50" w:before="156" w:line="360" w:lineRule="auto"/>
        <w:rPr>
          <w:rFonts w:ascii="仿宋" w:eastAsia="仿宋" w:hAnsi="仿宋"/>
          <w:b/>
          <w:bCs/>
          <w:sz w:val="28"/>
          <w:szCs w:val="28"/>
        </w:rPr>
      </w:pPr>
      <w:r>
        <w:rPr>
          <w:rFonts w:ascii="仿宋" w:eastAsia="仿宋" w:hAnsi="仿宋" w:hint="eastAsia"/>
          <w:b/>
          <w:bCs/>
          <w:sz w:val="28"/>
          <w:szCs w:val="28"/>
        </w:rPr>
        <w:t>2．规范性引用文件</w:t>
      </w:r>
    </w:p>
    <w:p w14:paraId="5FE38724" w14:textId="77777777" w:rsidR="004B5758" w:rsidRDefault="005E26DF">
      <w:pPr>
        <w:snapToGrid w:val="0"/>
        <w:spacing w:beforeLines="50" w:before="156" w:line="360" w:lineRule="auto"/>
        <w:rPr>
          <w:rFonts w:ascii="仿宋" w:eastAsia="仿宋" w:hAnsi="仿宋"/>
          <w:b/>
          <w:bCs/>
          <w:sz w:val="28"/>
          <w:szCs w:val="28"/>
        </w:rPr>
      </w:pPr>
      <w:r>
        <w:rPr>
          <w:rFonts w:ascii="仿宋" w:eastAsia="仿宋" w:hAnsi="仿宋" w:hint="eastAsia"/>
          <w:b/>
          <w:bCs/>
          <w:sz w:val="28"/>
          <w:szCs w:val="28"/>
        </w:rPr>
        <w:t>3．术语和定义</w:t>
      </w:r>
    </w:p>
    <w:p w14:paraId="36C469C3" w14:textId="77777777" w:rsidR="004B5758" w:rsidRDefault="005E26DF">
      <w:pPr>
        <w:snapToGrid w:val="0"/>
        <w:spacing w:beforeLines="50" w:before="156" w:line="360" w:lineRule="auto"/>
        <w:rPr>
          <w:rFonts w:ascii="仿宋" w:eastAsia="仿宋" w:hAnsi="仿宋"/>
          <w:b/>
          <w:bCs/>
          <w:position w:val="-1"/>
          <w:sz w:val="28"/>
          <w:szCs w:val="28"/>
        </w:rPr>
      </w:pPr>
      <w:r>
        <w:rPr>
          <w:rFonts w:ascii="仿宋" w:eastAsia="仿宋" w:hAnsi="仿宋" w:hint="eastAsia"/>
          <w:b/>
          <w:bCs/>
          <w:sz w:val="28"/>
          <w:szCs w:val="28"/>
        </w:rPr>
        <w:t>4．</w:t>
      </w:r>
      <w:bookmarkStart w:id="0" w:name="OLE_LINK4"/>
      <w:bookmarkStart w:id="1" w:name="OLE_LINK3"/>
      <w:r>
        <w:rPr>
          <w:rFonts w:ascii="仿宋" w:eastAsia="仿宋" w:hAnsi="仿宋" w:hint="eastAsia"/>
          <w:b/>
          <w:bCs/>
          <w:position w:val="-1"/>
          <w:sz w:val="28"/>
          <w:szCs w:val="28"/>
        </w:rPr>
        <w:t>机构基本要求</w:t>
      </w:r>
    </w:p>
    <w:p w14:paraId="281A3715" w14:textId="77777777" w:rsidR="004B5758" w:rsidRDefault="005E26DF">
      <w:pPr>
        <w:snapToGrid w:val="0"/>
        <w:spacing w:beforeLines="50" w:before="156" w:line="360" w:lineRule="auto"/>
        <w:rPr>
          <w:rFonts w:ascii="仿宋" w:eastAsia="仿宋" w:hAnsi="仿宋"/>
          <w:b/>
          <w:bCs/>
          <w:position w:val="-1"/>
          <w:sz w:val="28"/>
          <w:szCs w:val="28"/>
        </w:rPr>
      </w:pPr>
      <w:r>
        <w:rPr>
          <w:rFonts w:ascii="仿宋" w:eastAsia="仿宋" w:hAnsi="仿宋" w:hint="eastAsia"/>
          <w:b/>
          <w:position w:val="1"/>
          <w:sz w:val="28"/>
          <w:szCs w:val="28"/>
        </w:rPr>
        <w:t>5.质量保证部门要求</w:t>
      </w:r>
    </w:p>
    <w:bookmarkEnd w:id="0"/>
    <w:bookmarkEnd w:id="1"/>
    <w:p w14:paraId="10BFE0EC" w14:textId="77777777" w:rsidR="004B5758" w:rsidRDefault="005E26DF">
      <w:pPr>
        <w:snapToGrid w:val="0"/>
        <w:spacing w:beforeLines="50" w:before="156" w:line="360" w:lineRule="auto"/>
        <w:rPr>
          <w:rFonts w:ascii="仿宋" w:eastAsia="仿宋" w:hAnsi="仿宋"/>
          <w:b/>
          <w:bCs/>
          <w:position w:val="-1"/>
          <w:sz w:val="28"/>
          <w:szCs w:val="28"/>
        </w:rPr>
      </w:pPr>
      <w:r>
        <w:rPr>
          <w:rFonts w:ascii="仿宋" w:eastAsia="仿宋" w:hAnsi="仿宋" w:hint="eastAsia"/>
          <w:b/>
          <w:bCs/>
          <w:position w:val="-1"/>
          <w:sz w:val="28"/>
          <w:szCs w:val="28"/>
        </w:rPr>
        <w:t>6．资源要求</w:t>
      </w:r>
    </w:p>
    <w:p w14:paraId="2C246B5E" w14:textId="77777777" w:rsidR="004B5758" w:rsidRDefault="005E26DF">
      <w:pPr>
        <w:snapToGrid w:val="0"/>
        <w:spacing w:beforeLines="50" w:before="156" w:line="360" w:lineRule="auto"/>
        <w:rPr>
          <w:rFonts w:ascii="仿宋" w:eastAsia="仿宋" w:hAnsi="仿宋"/>
          <w:bCs/>
          <w:position w:val="-1"/>
          <w:sz w:val="28"/>
          <w:szCs w:val="28"/>
        </w:rPr>
      </w:pPr>
      <w:r>
        <w:rPr>
          <w:rFonts w:ascii="仿宋" w:eastAsia="仿宋" w:hAnsi="仿宋" w:hint="eastAsia"/>
          <w:bCs/>
          <w:position w:val="-1"/>
          <w:sz w:val="28"/>
          <w:szCs w:val="28"/>
        </w:rPr>
        <w:t>6.1人员</w:t>
      </w:r>
    </w:p>
    <w:p w14:paraId="0C37C061" w14:textId="20553721" w:rsidR="004B5758" w:rsidRDefault="005E26DF">
      <w:pPr>
        <w:snapToGrid w:val="0"/>
        <w:spacing w:beforeLines="50" w:before="156" w:line="360" w:lineRule="auto"/>
        <w:rPr>
          <w:rFonts w:ascii="仿宋" w:eastAsia="仿宋" w:hAnsi="仿宋"/>
          <w:color w:val="FF0000"/>
          <w:position w:val="1"/>
          <w:sz w:val="28"/>
          <w:szCs w:val="28"/>
        </w:rPr>
      </w:pPr>
      <w:r>
        <w:rPr>
          <w:rFonts w:ascii="仿宋" w:eastAsia="仿宋" w:hAnsi="仿宋" w:hint="eastAsia"/>
          <w:position w:val="1"/>
          <w:sz w:val="28"/>
          <w:szCs w:val="28"/>
        </w:rPr>
        <w:t>6.1.1</w:t>
      </w:r>
      <w:r w:rsidR="00400A74">
        <w:rPr>
          <w:rFonts w:ascii="仿宋" w:eastAsia="仿宋" w:hAnsi="仿宋" w:hint="eastAsia"/>
          <w:position w:val="1"/>
          <w:sz w:val="28"/>
          <w:szCs w:val="28"/>
        </w:rPr>
        <w:t>机构</w:t>
      </w:r>
      <w:r>
        <w:rPr>
          <w:rFonts w:ascii="仿宋" w:eastAsia="仿宋" w:hAnsi="仿宋" w:hint="eastAsia"/>
          <w:position w:val="1"/>
          <w:sz w:val="28"/>
          <w:szCs w:val="28"/>
        </w:rPr>
        <w:t>应在相关文件中规定对检测人员和关键技术人员的学历、职称或同等能力的要求。</w:t>
      </w:r>
    </w:p>
    <w:p w14:paraId="51DC0ACD" w14:textId="5FB260A7" w:rsidR="004B5758" w:rsidRDefault="005E26DF">
      <w:pPr>
        <w:snapToGrid w:val="0"/>
        <w:spacing w:beforeLines="50" w:before="156" w:line="360" w:lineRule="auto"/>
        <w:rPr>
          <w:rFonts w:ascii="仿宋" w:eastAsia="仿宋" w:hAnsi="仿宋"/>
          <w:color w:val="FF0000"/>
          <w:position w:val="1"/>
          <w:sz w:val="28"/>
          <w:szCs w:val="28"/>
        </w:rPr>
      </w:pPr>
      <w:r>
        <w:rPr>
          <w:rFonts w:ascii="仿宋" w:eastAsia="仿宋" w:hAnsi="仿宋" w:hint="eastAsia"/>
          <w:position w:val="1"/>
          <w:sz w:val="28"/>
          <w:szCs w:val="28"/>
        </w:rPr>
        <w:t>6.1.2</w:t>
      </w:r>
      <w:r w:rsidR="00400A74">
        <w:rPr>
          <w:rFonts w:ascii="仿宋" w:eastAsia="仿宋" w:hAnsi="仿宋" w:hint="eastAsia"/>
          <w:position w:val="1"/>
          <w:sz w:val="28"/>
          <w:szCs w:val="28"/>
        </w:rPr>
        <w:t>机构</w:t>
      </w:r>
      <w:r>
        <w:rPr>
          <w:rFonts w:ascii="仿宋" w:eastAsia="仿宋" w:hAnsi="仿宋" w:hint="eastAsia"/>
          <w:position w:val="1"/>
          <w:sz w:val="28"/>
          <w:szCs w:val="28"/>
        </w:rPr>
        <w:t>应制定计划对检测人员进行所从事检测技术的培训并考核，证明其掌握检测技术相关的基本原理、仪器操作、方法应用和数据处理的能力。检测人员应被授权，方可上岗操作相关仪器设备。培训考核应由具备资质或能力的人员实施。</w:t>
      </w:r>
      <w:r w:rsidR="00400A74">
        <w:rPr>
          <w:rFonts w:ascii="仿宋" w:eastAsia="仿宋" w:hAnsi="仿宋" w:hint="eastAsia"/>
          <w:position w:val="1"/>
          <w:sz w:val="28"/>
          <w:szCs w:val="28"/>
        </w:rPr>
        <w:t>机构</w:t>
      </w:r>
      <w:r>
        <w:rPr>
          <w:rFonts w:ascii="仿宋" w:eastAsia="仿宋" w:hAnsi="仿宋" w:hint="eastAsia"/>
          <w:position w:val="1"/>
          <w:sz w:val="28"/>
          <w:szCs w:val="28"/>
        </w:rPr>
        <w:t>对人员的培训还应包括质量控制方法、</w:t>
      </w:r>
      <w:r w:rsidR="00400A74">
        <w:rPr>
          <w:rFonts w:ascii="仿宋" w:eastAsia="仿宋" w:hAnsi="仿宋" w:hint="eastAsia"/>
          <w:position w:val="1"/>
          <w:sz w:val="28"/>
          <w:szCs w:val="28"/>
        </w:rPr>
        <w:t>机构</w:t>
      </w:r>
      <w:r>
        <w:rPr>
          <w:rFonts w:ascii="仿宋" w:eastAsia="仿宋" w:hAnsi="仿宋" w:hint="eastAsia"/>
          <w:position w:val="1"/>
          <w:sz w:val="28"/>
          <w:szCs w:val="28"/>
        </w:rPr>
        <w:t>安全和防护等方面的知识。</w:t>
      </w:r>
    </w:p>
    <w:p w14:paraId="019731D8" w14:textId="604E4D5F" w:rsidR="004B5758" w:rsidRDefault="005E26DF">
      <w:pPr>
        <w:snapToGrid w:val="0"/>
        <w:spacing w:beforeLines="50" w:before="156" w:line="360" w:lineRule="auto"/>
        <w:rPr>
          <w:rFonts w:ascii="仿宋" w:eastAsia="仿宋" w:hAnsi="仿宋"/>
          <w:color w:val="FF0000"/>
          <w:position w:val="1"/>
          <w:sz w:val="28"/>
          <w:szCs w:val="28"/>
        </w:rPr>
      </w:pPr>
      <w:r>
        <w:rPr>
          <w:rFonts w:ascii="仿宋" w:eastAsia="仿宋" w:hAnsi="仿宋" w:hint="eastAsia"/>
          <w:position w:val="1"/>
          <w:sz w:val="28"/>
          <w:szCs w:val="28"/>
        </w:rPr>
        <w:t>6.1.3</w:t>
      </w:r>
      <w:r w:rsidR="00400A74">
        <w:rPr>
          <w:rFonts w:ascii="仿宋" w:eastAsia="仿宋" w:hAnsi="仿宋" w:hint="eastAsia"/>
          <w:position w:val="1"/>
          <w:sz w:val="28"/>
          <w:szCs w:val="28"/>
        </w:rPr>
        <w:t>机构</w:t>
      </w:r>
      <w:r>
        <w:rPr>
          <w:rFonts w:ascii="仿宋" w:eastAsia="仿宋" w:hAnsi="仿宋" w:hint="eastAsia"/>
          <w:position w:val="1"/>
          <w:sz w:val="28"/>
          <w:szCs w:val="28"/>
        </w:rPr>
        <w:t>可以通过质量控制结果，包括检测复验、</w:t>
      </w:r>
      <w:r w:rsidR="00400A74">
        <w:rPr>
          <w:rFonts w:ascii="仿宋" w:eastAsia="仿宋" w:hAnsi="仿宋" w:hint="eastAsia"/>
          <w:position w:val="1"/>
          <w:sz w:val="28"/>
          <w:szCs w:val="28"/>
        </w:rPr>
        <w:t>机构</w:t>
      </w:r>
      <w:r>
        <w:rPr>
          <w:rFonts w:ascii="仿宋" w:eastAsia="仿宋" w:hAnsi="仿宋" w:hint="eastAsia"/>
          <w:position w:val="1"/>
          <w:sz w:val="28"/>
          <w:szCs w:val="28"/>
        </w:rPr>
        <w:t>内比对、能力验证、现场监督实际操作过程、核查记录等方式，定期评价被授权人员的持续能力，保存评价记录和授权记录。</w:t>
      </w:r>
    </w:p>
    <w:p w14:paraId="205FD701" w14:textId="77777777" w:rsidR="004B5758" w:rsidRDefault="005E26DF">
      <w:pPr>
        <w:snapToGrid w:val="0"/>
        <w:spacing w:beforeLines="50" w:before="156" w:line="360" w:lineRule="auto"/>
        <w:rPr>
          <w:rFonts w:ascii="仿宋" w:eastAsia="仿宋" w:hAnsi="仿宋"/>
          <w:bCs/>
          <w:position w:val="-1"/>
          <w:sz w:val="28"/>
          <w:szCs w:val="28"/>
        </w:rPr>
      </w:pPr>
      <w:r>
        <w:rPr>
          <w:rFonts w:ascii="仿宋" w:eastAsia="仿宋" w:hAnsi="仿宋" w:hint="eastAsia"/>
          <w:bCs/>
          <w:position w:val="-1"/>
          <w:sz w:val="28"/>
          <w:szCs w:val="28"/>
        </w:rPr>
        <w:t>6.2 设施和环境条件要求</w:t>
      </w:r>
    </w:p>
    <w:p w14:paraId="17C8094C" w14:textId="7F141056"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6.2.1</w:t>
      </w:r>
      <w:r w:rsidR="00400A74">
        <w:rPr>
          <w:rFonts w:ascii="仿宋" w:eastAsia="仿宋" w:hAnsi="仿宋" w:hint="eastAsia"/>
          <w:position w:val="1"/>
          <w:sz w:val="28"/>
          <w:szCs w:val="28"/>
        </w:rPr>
        <w:t>机构</w:t>
      </w:r>
      <w:r>
        <w:rPr>
          <w:rFonts w:ascii="仿宋" w:eastAsia="仿宋" w:hAnsi="仿宋" w:hint="eastAsia"/>
          <w:position w:val="1"/>
          <w:sz w:val="28"/>
          <w:szCs w:val="28"/>
        </w:rPr>
        <w:t>的设施应为自有设施，并拥有设施的全部使用权和支配权，</w:t>
      </w:r>
      <w:r w:rsidR="00400A74">
        <w:rPr>
          <w:rFonts w:ascii="仿宋" w:eastAsia="仿宋" w:hAnsi="仿宋" w:hint="eastAsia"/>
          <w:position w:val="1"/>
          <w:sz w:val="28"/>
          <w:szCs w:val="28"/>
        </w:rPr>
        <w:t>机构</w:t>
      </w:r>
      <w:r>
        <w:rPr>
          <w:rFonts w:ascii="仿宋" w:eastAsia="仿宋" w:hAnsi="仿宋" w:hint="eastAsia"/>
          <w:position w:val="1"/>
          <w:sz w:val="28"/>
          <w:szCs w:val="28"/>
        </w:rPr>
        <w:lastRenderedPageBreak/>
        <w:t>应有充足的设施和场地实施检测活动（包括产品储存空间），对相互干扰的设备必须进行有效的隔离。</w:t>
      </w:r>
    </w:p>
    <w:p w14:paraId="701975F8" w14:textId="77777777"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注 1：自有设施是指购买或长期租赁（至少 2 年）并拥有完全使用权和支配权的设施。如果机构通过签订合同，在有试验任务时临时使用其他机构的设施，不能视为自有设施。</w:t>
      </w:r>
    </w:p>
    <w:p w14:paraId="1BCFACFC" w14:textId="77777777"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注 2：如果机构仅租借场地，不涉及仪器设备则允许租借。当相关规范、检测方法和客户对环境条件有要求时，或环境条件影响结果的有效性时，机构应监测、控制和记录环境条件。</w:t>
      </w:r>
    </w:p>
    <w:p w14:paraId="092C016A" w14:textId="77777777"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6.2.2机构应实施、监控并定期评审控制设施的措施，这些措施包括但不限于：</w:t>
      </w:r>
    </w:p>
    <w:p w14:paraId="783EE605" w14:textId="11A57FA6" w:rsidR="004B5758" w:rsidRDefault="005E26DF">
      <w:pPr>
        <w:pStyle w:val="TableParagraph"/>
        <w:numPr>
          <w:ilvl w:val="0"/>
          <w:numId w:val="2"/>
        </w:numPr>
        <w:snapToGrid w:val="0"/>
        <w:spacing w:line="360" w:lineRule="auto"/>
        <w:ind w:right="198"/>
        <w:rPr>
          <w:rFonts w:ascii="仿宋" w:eastAsia="仿宋" w:hAnsi="仿宋"/>
          <w:sz w:val="28"/>
          <w:szCs w:val="28"/>
          <w:lang w:eastAsia="zh-CN"/>
        </w:rPr>
      </w:pPr>
      <w:r>
        <w:rPr>
          <w:rFonts w:ascii="仿宋" w:eastAsia="仿宋" w:hAnsi="仿宋" w:hint="eastAsia"/>
          <w:sz w:val="28"/>
          <w:szCs w:val="28"/>
          <w:lang w:eastAsia="zh-CN"/>
        </w:rPr>
        <w:t>进入和使用影响</w:t>
      </w:r>
      <w:r w:rsidR="00762B02">
        <w:rPr>
          <w:rFonts w:ascii="仿宋" w:eastAsia="仿宋" w:hAnsi="仿宋" w:hint="eastAsia"/>
          <w:sz w:val="28"/>
          <w:szCs w:val="28"/>
          <w:lang w:eastAsia="zh-CN"/>
        </w:rPr>
        <w:t>检测</w:t>
      </w:r>
      <w:r>
        <w:rPr>
          <w:rFonts w:ascii="仿宋" w:eastAsia="仿宋" w:hAnsi="仿宋" w:hint="eastAsia"/>
          <w:sz w:val="28"/>
          <w:szCs w:val="28"/>
          <w:lang w:eastAsia="zh-CN"/>
        </w:rPr>
        <w:t>活动区域的控制；</w:t>
      </w:r>
    </w:p>
    <w:p w14:paraId="200B3598" w14:textId="54A4DBDB" w:rsidR="004B5758" w:rsidRDefault="005E26DF">
      <w:pPr>
        <w:pStyle w:val="TableParagraph"/>
        <w:numPr>
          <w:ilvl w:val="0"/>
          <w:numId w:val="2"/>
        </w:numPr>
        <w:snapToGrid w:val="0"/>
        <w:spacing w:line="360" w:lineRule="auto"/>
        <w:ind w:right="198"/>
        <w:rPr>
          <w:rFonts w:ascii="仿宋" w:eastAsia="仿宋" w:hAnsi="仿宋"/>
          <w:sz w:val="28"/>
          <w:szCs w:val="28"/>
          <w:lang w:eastAsia="zh-CN"/>
        </w:rPr>
      </w:pPr>
      <w:r>
        <w:rPr>
          <w:rFonts w:ascii="仿宋" w:eastAsia="仿宋" w:hAnsi="仿宋" w:hint="eastAsia"/>
          <w:sz w:val="28"/>
          <w:szCs w:val="28"/>
          <w:lang w:eastAsia="zh-CN"/>
        </w:rPr>
        <w:t>预防对</w:t>
      </w:r>
      <w:r w:rsidR="00762B02">
        <w:rPr>
          <w:rFonts w:ascii="仿宋" w:eastAsia="仿宋" w:hAnsi="仿宋" w:hint="eastAsia"/>
          <w:sz w:val="28"/>
          <w:szCs w:val="28"/>
          <w:lang w:eastAsia="zh-CN"/>
        </w:rPr>
        <w:t>检测</w:t>
      </w:r>
      <w:r>
        <w:rPr>
          <w:rFonts w:ascii="仿宋" w:eastAsia="仿宋" w:hAnsi="仿宋" w:hint="eastAsia"/>
          <w:sz w:val="28"/>
          <w:szCs w:val="28"/>
          <w:lang w:eastAsia="zh-CN"/>
        </w:rPr>
        <w:t>活动的污染、干扰或不利影响；</w:t>
      </w:r>
    </w:p>
    <w:p w14:paraId="6913D1B9" w14:textId="5367BEE3" w:rsidR="004B5758" w:rsidRDefault="005E26DF">
      <w:pPr>
        <w:pStyle w:val="TableParagraph"/>
        <w:numPr>
          <w:ilvl w:val="0"/>
          <w:numId w:val="2"/>
        </w:numPr>
        <w:snapToGrid w:val="0"/>
        <w:spacing w:line="360" w:lineRule="auto"/>
        <w:ind w:right="198"/>
        <w:rPr>
          <w:rFonts w:ascii="仿宋" w:eastAsia="仿宋" w:hAnsi="仿宋"/>
          <w:sz w:val="28"/>
          <w:szCs w:val="28"/>
          <w:lang w:eastAsia="zh-CN"/>
        </w:rPr>
      </w:pPr>
      <w:r>
        <w:rPr>
          <w:rFonts w:ascii="仿宋" w:eastAsia="仿宋" w:hAnsi="仿宋" w:hint="eastAsia"/>
          <w:sz w:val="28"/>
          <w:szCs w:val="28"/>
          <w:lang w:eastAsia="zh-CN"/>
        </w:rPr>
        <w:t>有效隔离不相容的</w:t>
      </w:r>
      <w:r w:rsidR="00762B02">
        <w:rPr>
          <w:rFonts w:ascii="仿宋" w:eastAsia="仿宋" w:hAnsi="仿宋" w:hint="eastAsia"/>
          <w:sz w:val="28"/>
          <w:szCs w:val="28"/>
          <w:lang w:eastAsia="zh-CN"/>
        </w:rPr>
        <w:t>检测</w:t>
      </w:r>
      <w:r>
        <w:rPr>
          <w:rFonts w:ascii="仿宋" w:eastAsia="仿宋" w:hAnsi="仿宋" w:hint="eastAsia"/>
          <w:sz w:val="28"/>
          <w:szCs w:val="28"/>
          <w:lang w:eastAsia="zh-CN"/>
        </w:rPr>
        <w:t>活动区域。</w:t>
      </w:r>
    </w:p>
    <w:p w14:paraId="38618751" w14:textId="7594BB95" w:rsidR="004B5758" w:rsidRDefault="005E26DF">
      <w:pPr>
        <w:pStyle w:val="TableParagraph"/>
        <w:snapToGrid w:val="0"/>
        <w:spacing w:beforeLines="50" w:before="156" w:line="360" w:lineRule="auto"/>
        <w:ind w:right="200"/>
        <w:rPr>
          <w:rFonts w:ascii="仿宋" w:eastAsia="仿宋" w:hAnsi="仿宋"/>
          <w:sz w:val="28"/>
          <w:szCs w:val="28"/>
          <w:lang w:eastAsia="zh-CN"/>
        </w:rPr>
      </w:pPr>
      <w:r>
        <w:rPr>
          <w:rFonts w:ascii="仿宋" w:eastAsia="仿宋" w:hAnsi="仿宋" w:hint="eastAsia"/>
          <w:sz w:val="28"/>
          <w:szCs w:val="28"/>
          <w:lang w:eastAsia="zh-CN"/>
        </w:rPr>
        <w:t>6.2.3</w:t>
      </w:r>
      <w:r w:rsidR="00400A74">
        <w:rPr>
          <w:rFonts w:ascii="仿宋" w:eastAsia="仿宋" w:hAnsi="仿宋" w:hint="eastAsia"/>
          <w:sz w:val="28"/>
          <w:szCs w:val="28"/>
          <w:lang w:eastAsia="zh-CN"/>
        </w:rPr>
        <w:t>机构</w:t>
      </w:r>
      <w:r>
        <w:rPr>
          <w:rFonts w:ascii="仿宋" w:eastAsia="仿宋" w:hAnsi="仿宋" w:hint="eastAsia"/>
          <w:sz w:val="28"/>
          <w:szCs w:val="28"/>
          <w:lang w:eastAsia="zh-CN"/>
        </w:rPr>
        <w:t>对于影响特定检测的设施应有程序保证其正常运行，检测过程中一旦出现设施设备故障造成中断时应及时记录，并评估对正在进行的检测是否有影响。若设施设备故障对检测结果有影响时，</w:t>
      </w:r>
      <w:r w:rsidR="00400A74">
        <w:rPr>
          <w:rFonts w:ascii="仿宋" w:eastAsia="仿宋" w:hAnsi="仿宋" w:hint="eastAsia"/>
          <w:sz w:val="28"/>
          <w:szCs w:val="28"/>
          <w:lang w:eastAsia="zh-CN"/>
        </w:rPr>
        <w:t>机构</w:t>
      </w:r>
      <w:r>
        <w:rPr>
          <w:rFonts w:ascii="仿宋" w:eastAsia="仿宋" w:hAnsi="仿宋" w:hint="eastAsia"/>
          <w:sz w:val="28"/>
          <w:szCs w:val="28"/>
          <w:lang w:eastAsia="zh-CN"/>
        </w:rPr>
        <w:t>应在规定日期内通知相应客户。</w:t>
      </w:r>
    </w:p>
    <w:p w14:paraId="1090F17D" w14:textId="77777777" w:rsidR="004B5758" w:rsidRDefault="005E26DF">
      <w:pPr>
        <w:snapToGrid w:val="0"/>
        <w:spacing w:beforeLines="50" w:before="156" w:line="360" w:lineRule="auto"/>
        <w:rPr>
          <w:rFonts w:ascii="仿宋" w:eastAsia="仿宋" w:hAnsi="仿宋"/>
          <w:position w:val="1"/>
          <w:sz w:val="28"/>
          <w:szCs w:val="28"/>
          <w:highlight w:val="red"/>
        </w:rPr>
      </w:pPr>
      <w:r>
        <w:rPr>
          <w:rFonts w:ascii="仿宋" w:eastAsia="仿宋" w:hAnsi="仿宋" w:hint="eastAsia"/>
          <w:bCs/>
          <w:position w:val="1"/>
          <w:sz w:val="28"/>
          <w:szCs w:val="28"/>
        </w:rPr>
        <w:t>6.3设备要求</w:t>
      </w:r>
    </w:p>
    <w:p w14:paraId="238D11B1" w14:textId="5703EAAB"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6.3.1</w:t>
      </w:r>
      <w:r w:rsidR="00400A74">
        <w:rPr>
          <w:rFonts w:ascii="仿宋" w:eastAsia="仿宋" w:hAnsi="仿宋" w:hint="eastAsia"/>
          <w:position w:val="1"/>
          <w:sz w:val="28"/>
          <w:szCs w:val="28"/>
        </w:rPr>
        <w:t>机构</w:t>
      </w:r>
      <w:r>
        <w:rPr>
          <w:rFonts w:ascii="仿宋" w:eastAsia="仿宋" w:hAnsi="仿宋" w:hint="eastAsia"/>
          <w:position w:val="1"/>
          <w:sz w:val="28"/>
          <w:szCs w:val="28"/>
        </w:rPr>
        <w:t>配置的检测设备应在其申报能力评价的地点内，并对其有完全的支配权和使用权。</w:t>
      </w:r>
    </w:p>
    <w:p w14:paraId="75EC7F80" w14:textId="78EB0A10" w:rsidR="004B5758" w:rsidRDefault="00400A74">
      <w:pPr>
        <w:snapToGrid w:val="0"/>
        <w:spacing w:beforeLines="50" w:before="156" w:line="360" w:lineRule="auto"/>
        <w:rPr>
          <w:rFonts w:ascii="仿宋" w:eastAsia="仿宋" w:hAnsi="仿宋"/>
          <w:color w:val="FF0000"/>
          <w:position w:val="1"/>
          <w:sz w:val="28"/>
          <w:szCs w:val="28"/>
        </w:rPr>
      </w:pPr>
      <w:r>
        <w:rPr>
          <w:rFonts w:ascii="仿宋" w:eastAsia="仿宋" w:hAnsi="仿宋" w:hint="eastAsia"/>
          <w:position w:val="1"/>
          <w:sz w:val="28"/>
          <w:szCs w:val="28"/>
        </w:rPr>
        <w:t>机构</w:t>
      </w:r>
      <w:r w:rsidR="005E26DF">
        <w:rPr>
          <w:rFonts w:ascii="仿宋" w:eastAsia="仿宋" w:hAnsi="仿宋" w:hint="eastAsia"/>
          <w:position w:val="1"/>
          <w:sz w:val="28"/>
          <w:szCs w:val="28"/>
        </w:rPr>
        <w:t>自行制备试样时，应配置能满足检测要求的制样设备，如电火花机、线切割机、机加工设备（钻床、铣床、车床）、机械切割设备、磨抛设备等。</w:t>
      </w:r>
    </w:p>
    <w:p w14:paraId="0CE4474A" w14:textId="2596B48D" w:rsidR="004B5758" w:rsidRDefault="005E26DF">
      <w:pPr>
        <w:snapToGrid w:val="0"/>
        <w:spacing w:beforeLines="50" w:before="156" w:line="360" w:lineRule="auto"/>
        <w:rPr>
          <w:rFonts w:ascii="仿宋" w:eastAsia="仿宋" w:hAnsi="仿宋"/>
          <w:color w:val="FF0000"/>
          <w:position w:val="1"/>
          <w:sz w:val="28"/>
          <w:szCs w:val="28"/>
        </w:rPr>
      </w:pPr>
      <w:r>
        <w:rPr>
          <w:rFonts w:ascii="仿宋" w:eastAsia="仿宋" w:hAnsi="仿宋" w:hint="eastAsia"/>
          <w:position w:val="1"/>
          <w:sz w:val="28"/>
          <w:szCs w:val="28"/>
        </w:rPr>
        <w:lastRenderedPageBreak/>
        <w:t>6.3.2</w:t>
      </w:r>
      <w:r w:rsidR="00400A74">
        <w:rPr>
          <w:rFonts w:ascii="仿宋" w:eastAsia="仿宋" w:hAnsi="仿宋" w:hint="eastAsia"/>
          <w:position w:val="1"/>
          <w:sz w:val="28"/>
          <w:szCs w:val="28"/>
        </w:rPr>
        <w:t>机构</w:t>
      </w:r>
      <w:r>
        <w:rPr>
          <w:rFonts w:ascii="仿宋" w:eastAsia="仿宋" w:hAnsi="仿宋" w:hint="eastAsia"/>
          <w:position w:val="1"/>
          <w:sz w:val="28"/>
          <w:szCs w:val="28"/>
        </w:rPr>
        <w:t>应按检测方法的要求配备标准试样和对比试样，所配试样应覆盖评价的能力范围。对于无损检测和形位公差检测，校准试样应能覆盖被检产品规格和检测标准的要求；对于硬度检测，硬度标准块应能覆盖硬度载荷的范围以及产品的典型硬度值；对于尺寸测量，标准量具和专用量具和卡规等应能覆盖被检产品规格和检测精度的要求。</w:t>
      </w:r>
    </w:p>
    <w:p w14:paraId="2C8FAA0A" w14:textId="0F1DF152"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6.3.3</w:t>
      </w:r>
      <w:r w:rsidR="00400A74">
        <w:rPr>
          <w:rFonts w:ascii="仿宋" w:eastAsia="仿宋" w:hAnsi="仿宋" w:hint="eastAsia"/>
          <w:position w:val="1"/>
          <w:sz w:val="28"/>
          <w:szCs w:val="28"/>
        </w:rPr>
        <w:t>机构</w:t>
      </w:r>
      <w:r>
        <w:rPr>
          <w:rFonts w:ascii="仿宋" w:eastAsia="仿宋" w:hAnsi="仿宋" w:hint="eastAsia"/>
          <w:position w:val="1"/>
          <w:sz w:val="28"/>
          <w:szCs w:val="28"/>
        </w:rPr>
        <w:t>应建立对检测设备、测量器具进行校准的程序，并指定专人负责设备和器具的管理，包括校准、维护和期间核查等。</w:t>
      </w:r>
    </w:p>
    <w:p w14:paraId="1E7B1867" w14:textId="4BFED24C" w:rsidR="004B5758" w:rsidRDefault="005E26DF">
      <w:pPr>
        <w:snapToGrid w:val="0"/>
        <w:spacing w:beforeLines="50" w:before="156" w:line="360" w:lineRule="auto"/>
        <w:rPr>
          <w:rFonts w:ascii="仿宋" w:eastAsia="仿宋" w:hAnsi="仿宋"/>
          <w:color w:val="FF0000"/>
          <w:position w:val="1"/>
          <w:sz w:val="28"/>
          <w:szCs w:val="28"/>
        </w:rPr>
      </w:pPr>
      <w:r>
        <w:rPr>
          <w:rFonts w:ascii="仿宋" w:eastAsia="仿宋" w:hAnsi="仿宋" w:hint="eastAsia"/>
          <w:position w:val="1"/>
          <w:sz w:val="28"/>
          <w:szCs w:val="28"/>
        </w:rPr>
        <w:t>6.3.4</w:t>
      </w:r>
      <w:r w:rsidR="00400A74">
        <w:rPr>
          <w:rFonts w:ascii="仿宋" w:eastAsia="仿宋" w:hAnsi="仿宋" w:hint="eastAsia"/>
          <w:position w:val="1"/>
          <w:sz w:val="28"/>
          <w:szCs w:val="28"/>
        </w:rPr>
        <w:t>机构</w:t>
      </w:r>
      <w:r>
        <w:rPr>
          <w:rFonts w:ascii="仿宋" w:eastAsia="仿宋" w:hAnsi="仿宋" w:hint="eastAsia"/>
          <w:position w:val="1"/>
          <w:sz w:val="28"/>
          <w:szCs w:val="28"/>
        </w:rPr>
        <w:t>应制定设备和器具校准周期表，该表应满足校准规程、设备说明书或检测方法的要求，执行最小校准间隔，且记录校准间隔和校准机构。</w:t>
      </w:r>
      <w:r w:rsidR="00400A74">
        <w:rPr>
          <w:rFonts w:ascii="仿宋" w:eastAsia="仿宋" w:hAnsi="仿宋" w:hint="eastAsia"/>
          <w:position w:val="1"/>
          <w:sz w:val="28"/>
          <w:szCs w:val="28"/>
        </w:rPr>
        <w:t>机构</w:t>
      </w:r>
      <w:r>
        <w:rPr>
          <w:rFonts w:ascii="仿宋" w:eastAsia="仿宋" w:hAnsi="仿宋" w:hint="eastAsia"/>
          <w:position w:val="1"/>
          <w:sz w:val="28"/>
          <w:szCs w:val="28"/>
        </w:rPr>
        <w:t>应注意到并非每台设备都需要校准，</w:t>
      </w:r>
      <w:r w:rsidR="00400A74">
        <w:rPr>
          <w:rFonts w:ascii="仿宋" w:eastAsia="仿宋" w:hAnsi="仿宋" w:hint="eastAsia"/>
          <w:position w:val="1"/>
          <w:sz w:val="28"/>
          <w:szCs w:val="28"/>
        </w:rPr>
        <w:t>机构</w:t>
      </w:r>
      <w:r>
        <w:rPr>
          <w:rFonts w:ascii="仿宋" w:eastAsia="仿宋" w:hAnsi="仿宋" w:hint="eastAsia"/>
          <w:position w:val="1"/>
          <w:sz w:val="28"/>
          <w:szCs w:val="28"/>
        </w:rPr>
        <w:t>应评估各设备对结果有效性和计量溯源性的影响，合理地确定是否需要校准。对不需要校准的设备，</w:t>
      </w:r>
      <w:r w:rsidR="00400A74">
        <w:rPr>
          <w:rFonts w:ascii="仿宋" w:eastAsia="仿宋" w:hAnsi="仿宋" w:hint="eastAsia"/>
          <w:position w:val="1"/>
          <w:sz w:val="28"/>
          <w:szCs w:val="28"/>
        </w:rPr>
        <w:t>机构</w:t>
      </w:r>
      <w:r>
        <w:rPr>
          <w:rFonts w:ascii="仿宋" w:eastAsia="仿宋" w:hAnsi="仿宋" w:hint="eastAsia"/>
          <w:position w:val="1"/>
          <w:sz w:val="28"/>
          <w:szCs w:val="28"/>
        </w:rPr>
        <w:t>应核查其状态是否满足使用要求。</w:t>
      </w:r>
      <w:r w:rsidR="00400A74">
        <w:rPr>
          <w:rFonts w:ascii="仿宋" w:eastAsia="仿宋" w:hAnsi="仿宋" w:hint="eastAsia"/>
          <w:position w:val="1"/>
          <w:sz w:val="28"/>
          <w:szCs w:val="28"/>
        </w:rPr>
        <w:t>机构</w:t>
      </w:r>
      <w:r>
        <w:rPr>
          <w:rFonts w:ascii="仿宋" w:eastAsia="仿宋" w:hAnsi="仿宋" w:hint="eastAsia"/>
          <w:position w:val="1"/>
          <w:sz w:val="28"/>
          <w:szCs w:val="28"/>
        </w:rPr>
        <w:t>应根据校准证书的信息，判断设备是否满足检测方法要求。</w:t>
      </w:r>
    </w:p>
    <w:p w14:paraId="7363E7EE" w14:textId="0495E9C8"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6.3.5</w:t>
      </w:r>
      <w:r w:rsidR="00400A74">
        <w:rPr>
          <w:rFonts w:ascii="仿宋" w:eastAsia="仿宋" w:hAnsi="仿宋" w:hint="eastAsia"/>
          <w:position w:val="1"/>
          <w:sz w:val="28"/>
          <w:szCs w:val="28"/>
        </w:rPr>
        <w:t>机构</w:t>
      </w:r>
      <w:r>
        <w:rPr>
          <w:rFonts w:ascii="仿宋" w:eastAsia="仿宋" w:hAnsi="仿宋" w:hint="eastAsia"/>
          <w:position w:val="1"/>
          <w:sz w:val="28"/>
          <w:szCs w:val="28"/>
        </w:rPr>
        <w:t>应根据标准、规范或客户的要求明确仪器设备的校准方案，校准方案中应包括该设备校准的参数、范围、不确定度和校准周期等，以便送校时提出明确的、针对性的要求。必要的设备附件也需要校准且出具证书或在校准证书中包含，如水压试验机的压力表。</w:t>
      </w:r>
    </w:p>
    <w:p w14:paraId="5AC57E5C" w14:textId="6F06BDAC"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6.3.6</w:t>
      </w:r>
      <w:r w:rsidR="00400A74">
        <w:rPr>
          <w:rFonts w:ascii="仿宋" w:eastAsia="仿宋" w:hAnsi="仿宋" w:hint="eastAsia"/>
          <w:position w:val="1"/>
          <w:sz w:val="28"/>
          <w:szCs w:val="28"/>
        </w:rPr>
        <w:t>机构</w:t>
      </w:r>
      <w:r>
        <w:rPr>
          <w:rFonts w:ascii="仿宋" w:eastAsia="仿宋" w:hAnsi="仿宋" w:hint="eastAsia"/>
          <w:position w:val="1"/>
          <w:sz w:val="28"/>
          <w:szCs w:val="28"/>
        </w:rPr>
        <w:t>应严格执行校准周期表，不得漏项。收到校准证书后应确认核对信息是否满足校准方案，并认真填写校准证书评价表，验证校准的符合性。</w:t>
      </w:r>
    </w:p>
    <w:p w14:paraId="658D74A6" w14:textId="77777777"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注：依据校准结果判断设备是否满足方法要求是机构自身的工作，不宜由校准服务提供者来做出。</w:t>
      </w:r>
    </w:p>
    <w:p w14:paraId="7EC0ED5A" w14:textId="6212C914"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6.3.7</w:t>
      </w:r>
      <w:r w:rsidR="00400A74">
        <w:rPr>
          <w:rFonts w:ascii="仿宋" w:eastAsia="仿宋" w:hAnsi="仿宋" w:hint="eastAsia"/>
          <w:position w:val="1"/>
          <w:sz w:val="28"/>
          <w:szCs w:val="28"/>
        </w:rPr>
        <w:t>机构</w:t>
      </w:r>
      <w:r>
        <w:rPr>
          <w:rFonts w:ascii="仿宋" w:eastAsia="仿宋" w:hAnsi="仿宋" w:hint="eastAsia"/>
          <w:position w:val="1"/>
          <w:sz w:val="28"/>
          <w:szCs w:val="28"/>
        </w:rPr>
        <w:t>应从合格供方中选择校准机构（通过ISO/IEC 17025 认可）进行校准服务。内部校准也需要符合ISO/IEC 17025的要求。</w:t>
      </w:r>
    </w:p>
    <w:p w14:paraId="4A5E88DC" w14:textId="245BDFB2"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6.3.8</w:t>
      </w:r>
      <w:r w:rsidR="00400A74">
        <w:rPr>
          <w:rFonts w:ascii="仿宋" w:eastAsia="仿宋" w:hAnsi="仿宋" w:hint="eastAsia"/>
          <w:position w:val="1"/>
          <w:sz w:val="28"/>
          <w:szCs w:val="28"/>
        </w:rPr>
        <w:t>机构</w:t>
      </w:r>
      <w:r>
        <w:rPr>
          <w:rFonts w:ascii="仿宋" w:eastAsia="仿宋" w:hAnsi="仿宋" w:hint="eastAsia"/>
          <w:position w:val="1"/>
          <w:sz w:val="28"/>
          <w:szCs w:val="28"/>
        </w:rPr>
        <w:t>应根据设备的稳定性和使用情况来确定是否需要进行期间核查。</w:t>
      </w:r>
      <w:r w:rsidR="00400A74">
        <w:rPr>
          <w:rFonts w:ascii="仿宋" w:eastAsia="仿宋" w:hAnsi="仿宋" w:hint="eastAsia"/>
          <w:position w:val="1"/>
          <w:sz w:val="28"/>
          <w:szCs w:val="28"/>
        </w:rPr>
        <w:lastRenderedPageBreak/>
        <w:t>机构</w:t>
      </w:r>
      <w:r>
        <w:rPr>
          <w:rFonts w:ascii="仿宋" w:eastAsia="仿宋" w:hAnsi="仿宋" w:hint="eastAsia"/>
          <w:position w:val="1"/>
          <w:sz w:val="28"/>
          <w:szCs w:val="28"/>
        </w:rPr>
        <w:t>应确定期间核查的方法与周期，并保存记录。</w:t>
      </w:r>
    </w:p>
    <w:p w14:paraId="27B540CE" w14:textId="77777777" w:rsidR="004B5758" w:rsidRDefault="005E26DF">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注：并不是所有设备均需要进行期间核查。判断设备是否需要期间核查至少需考虑以下因素：</w:t>
      </w:r>
    </w:p>
    <w:p w14:paraId="6F83F35A" w14:textId="77777777" w:rsidR="004B5758" w:rsidRDefault="005E26DF">
      <w:pPr>
        <w:pStyle w:val="afd"/>
        <w:numPr>
          <w:ilvl w:val="0"/>
          <w:numId w:val="3"/>
        </w:numPr>
        <w:snapToGrid w:val="0"/>
        <w:spacing w:line="360" w:lineRule="auto"/>
        <w:ind w:firstLineChars="0"/>
        <w:rPr>
          <w:rFonts w:ascii="仿宋" w:eastAsia="仿宋" w:hAnsi="仿宋"/>
          <w:position w:val="1"/>
          <w:sz w:val="28"/>
          <w:szCs w:val="28"/>
        </w:rPr>
      </w:pPr>
      <w:r>
        <w:rPr>
          <w:rFonts w:ascii="仿宋" w:eastAsia="仿宋" w:hAnsi="仿宋" w:cs="仿宋" w:hint="eastAsia"/>
          <w:position w:val="1"/>
          <w:sz w:val="28"/>
          <w:szCs w:val="28"/>
        </w:rPr>
        <w:t>设备校准周期；</w:t>
      </w:r>
    </w:p>
    <w:p w14:paraId="341BBFB4" w14:textId="77777777" w:rsidR="004B5758" w:rsidRDefault="005E26DF">
      <w:pPr>
        <w:pStyle w:val="afd"/>
        <w:numPr>
          <w:ilvl w:val="0"/>
          <w:numId w:val="3"/>
        </w:numPr>
        <w:snapToGrid w:val="0"/>
        <w:spacing w:line="360" w:lineRule="auto"/>
        <w:ind w:firstLineChars="0"/>
        <w:rPr>
          <w:rFonts w:ascii="仿宋" w:eastAsia="仿宋" w:hAnsi="仿宋"/>
          <w:position w:val="1"/>
          <w:sz w:val="28"/>
          <w:szCs w:val="28"/>
        </w:rPr>
      </w:pPr>
      <w:r>
        <w:rPr>
          <w:rFonts w:ascii="仿宋" w:eastAsia="仿宋" w:hAnsi="仿宋" w:cs="仿宋" w:hint="eastAsia"/>
          <w:position w:val="1"/>
          <w:sz w:val="28"/>
          <w:szCs w:val="28"/>
        </w:rPr>
        <w:t>历次校</w:t>
      </w:r>
      <w:r>
        <w:rPr>
          <w:rFonts w:ascii="仿宋" w:eastAsia="仿宋" w:hAnsi="仿宋" w:hint="eastAsia"/>
          <w:position w:val="1"/>
          <w:sz w:val="28"/>
          <w:szCs w:val="28"/>
        </w:rPr>
        <w:t>准结果；</w:t>
      </w:r>
    </w:p>
    <w:p w14:paraId="2796278C" w14:textId="77777777" w:rsidR="004B5758" w:rsidRDefault="005E26DF">
      <w:pPr>
        <w:pStyle w:val="afd"/>
        <w:numPr>
          <w:ilvl w:val="0"/>
          <w:numId w:val="3"/>
        </w:numPr>
        <w:snapToGrid w:val="0"/>
        <w:spacing w:line="360" w:lineRule="auto"/>
        <w:ind w:firstLineChars="0"/>
        <w:rPr>
          <w:rFonts w:ascii="仿宋" w:eastAsia="仿宋" w:hAnsi="仿宋"/>
          <w:position w:val="1"/>
          <w:sz w:val="28"/>
          <w:szCs w:val="28"/>
        </w:rPr>
      </w:pPr>
      <w:r>
        <w:rPr>
          <w:rFonts w:ascii="仿宋" w:eastAsia="仿宋" w:hAnsi="仿宋" w:cs="仿宋" w:hint="eastAsia"/>
          <w:position w:val="1"/>
          <w:sz w:val="28"/>
          <w:szCs w:val="28"/>
        </w:rPr>
        <w:t>质量控制结果；</w:t>
      </w:r>
    </w:p>
    <w:p w14:paraId="4677E074" w14:textId="77777777" w:rsidR="004B5758" w:rsidRDefault="005E26DF">
      <w:pPr>
        <w:pStyle w:val="afd"/>
        <w:numPr>
          <w:ilvl w:val="0"/>
          <w:numId w:val="3"/>
        </w:numPr>
        <w:snapToGrid w:val="0"/>
        <w:spacing w:line="360" w:lineRule="auto"/>
        <w:ind w:firstLineChars="0"/>
        <w:rPr>
          <w:rFonts w:ascii="仿宋" w:eastAsia="仿宋" w:hAnsi="仿宋"/>
          <w:position w:val="1"/>
          <w:sz w:val="28"/>
          <w:szCs w:val="28"/>
        </w:rPr>
      </w:pPr>
      <w:r>
        <w:rPr>
          <w:rFonts w:ascii="仿宋" w:eastAsia="仿宋" w:hAnsi="仿宋" w:cs="仿宋" w:hint="eastAsia"/>
          <w:position w:val="1"/>
          <w:sz w:val="28"/>
          <w:szCs w:val="28"/>
        </w:rPr>
        <w:t>设备使用频率和性能稳定性；</w:t>
      </w:r>
    </w:p>
    <w:p w14:paraId="7FEA9DA0" w14:textId="77777777" w:rsidR="004B5758" w:rsidRDefault="005E26DF">
      <w:pPr>
        <w:pStyle w:val="afd"/>
        <w:numPr>
          <w:ilvl w:val="0"/>
          <w:numId w:val="3"/>
        </w:numPr>
        <w:snapToGrid w:val="0"/>
        <w:spacing w:line="360" w:lineRule="auto"/>
        <w:ind w:firstLineChars="0"/>
        <w:rPr>
          <w:rFonts w:ascii="仿宋" w:eastAsia="仿宋" w:hAnsi="仿宋"/>
          <w:position w:val="1"/>
          <w:sz w:val="28"/>
          <w:szCs w:val="28"/>
        </w:rPr>
      </w:pPr>
      <w:r>
        <w:rPr>
          <w:rFonts w:ascii="仿宋" w:eastAsia="仿宋" w:hAnsi="仿宋" w:cs="仿宋" w:hint="eastAsia"/>
          <w:position w:val="1"/>
          <w:sz w:val="28"/>
          <w:szCs w:val="28"/>
        </w:rPr>
        <w:t>设备维护情况；</w:t>
      </w:r>
    </w:p>
    <w:p w14:paraId="66ADFB02" w14:textId="77777777" w:rsidR="004B5758" w:rsidRDefault="005E26DF">
      <w:pPr>
        <w:pStyle w:val="afd"/>
        <w:numPr>
          <w:ilvl w:val="0"/>
          <w:numId w:val="3"/>
        </w:numPr>
        <w:snapToGrid w:val="0"/>
        <w:spacing w:line="360" w:lineRule="auto"/>
        <w:ind w:firstLineChars="0"/>
        <w:rPr>
          <w:rFonts w:ascii="仿宋" w:eastAsia="仿宋" w:hAnsi="仿宋"/>
          <w:position w:val="1"/>
          <w:sz w:val="28"/>
          <w:szCs w:val="28"/>
        </w:rPr>
      </w:pPr>
      <w:r>
        <w:rPr>
          <w:rFonts w:ascii="仿宋" w:eastAsia="仿宋" w:hAnsi="仿宋" w:cs="仿宋" w:hint="eastAsia"/>
          <w:position w:val="1"/>
          <w:sz w:val="28"/>
          <w:szCs w:val="28"/>
        </w:rPr>
        <w:t>设备操作人员及环境的变化；</w:t>
      </w:r>
    </w:p>
    <w:p w14:paraId="3B836D8B" w14:textId="77777777" w:rsidR="004B5758" w:rsidRDefault="005E26DF">
      <w:pPr>
        <w:pStyle w:val="afd"/>
        <w:numPr>
          <w:ilvl w:val="0"/>
          <w:numId w:val="3"/>
        </w:numPr>
        <w:snapToGrid w:val="0"/>
        <w:spacing w:line="360" w:lineRule="auto"/>
        <w:ind w:firstLineChars="0"/>
        <w:rPr>
          <w:rFonts w:ascii="仿宋" w:eastAsia="仿宋" w:hAnsi="仿宋"/>
          <w:position w:val="1"/>
          <w:sz w:val="28"/>
          <w:szCs w:val="28"/>
        </w:rPr>
      </w:pPr>
      <w:r>
        <w:rPr>
          <w:rFonts w:ascii="仿宋" w:eastAsia="仿宋" w:hAnsi="仿宋" w:hint="eastAsia"/>
          <w:position w:val="1"/>
          <w:sz w:val="28"/>
          <w:szCs w:val="28"/>
        </w:rPr>
        <w:t>设备使用范围的变化等。</w:t>
      </w:r>
    </w:p>
    <w:p w14:paraId="3C0E43F7" w14:textId="7AFBC82B"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6.3.9</w:t>
      </w:r>
      <w:r w:rsidR="00400A74">
        <w:rPr>
          <w:rFonts w:ascii="仿宋" w:eastAsia="仿宋" w:hAnsi="仿宋" w:hint="eastAsia"/>
          <w:position w:val="1"/>
          <w:sz w:val="28"/>
          <w:szCs w:val="28"/>
        </w:rPr>
        <w:t>机构</w:t>
      </w:r>
      <w:r>
        <w:rPr>
          <w:rFonts w:ascii="仿宋" w:eastAsia="仿宋" w:hAnsi="仿宋" w:hint="eastAsia"/>
          <w:position w:val="1"/>
          <w:sz w:val="28"/>
          <w:szCs w:val="28"/>
        </w:rPr>
        <w:t>应在相关程序中规定设备维护内容，据此填写维护维修记录表，认真执行并及时填好记录，不得追记。</w:t>
      </w:r>
      <w:r w:rsidR="00400A74">
        <w:rPr>
          <w:rFonts w:ascii="仿宋" w:eastAsia="仿宋" w:hAnsi="仿宋" w:hint="eastAsia"/>
          <w:position w:val="1"/>
          <w:sz w:val="28"/>
          <w:szCs w:val="28"/>
        </w:rPr>
        <w:t>机构</w:t>
      </w:r>
      <w:r>
        <w:rPr>
          <w:rFonts w:ascii="仿宋" w:eastAsia="仿宋" w:hAnsi="仿宋" w:hint="eastAsia"/>
          <w:position w:val="1"/>
          <w:sz w:val="28"/>
          <w:szCs w:val="28"/>
        </w:rPr>
        <w:t>应指定负责人检查落实。</w:t>
      </w:r>
    </w:p>
    <w:p w14:paraId="0A5225BD" w14:textId="77777777"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6.3.10设备维护记录应有维护计划（维护维修记录标准，日、周、月等维护内容）、维护日期、任何的损坏、故障、改造、调整或维修等。</w:t>
      </w:r>
    </w:p>
    <w:p w14:paraId="0C7E7052" w14:textId="7BFEE08E"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6.3.11</w:t>
      </w:r>
      <w:r w:rsidR="00400A74">
        <w:rPr>
          <w:rFonts w:ascii="仿宋" w:eastAsia="仿宋" w:hAnsi="仿宋" w:hint="eastAsia"/>
          <w:position w:val="1"/>
          <w:sz w:val="28"/>
          <w:szCs w:val="28"/>
        </w:rPr>
        <w:t>机构</w:t>
      </w:r>
      <w:r>
        <w:rPr>
          <w:rFonts w:ascii="仿宋" w:eastAsia="仿宋" w:hAnsi="仿宋" w:hint="eastAsia"/>
          <w:position w:val="1"/>
          <w:sz w:val="28"/>
          <w:szCs w:val="28"/>
        </w:rPr>
        <w:t>应在相关程序中规定如何识别停用设备，有停用记录。</w:t>
      </w:r>
    </w:p>
    <w:p w14:paraId="69A7B727" w14:textId="77777777" w:rsidR="004B5758" w:rsidRDefault="005E26DF">
      <w:pPr>
        <w:snapToGrid w:val="0"/>
        <w:spacing w:beforeLines="50" w:before="156" w:line="360" w:lineRule="auto"/>
        <w:rPr>
          <w:rFonts w:ascii="仿宋" w:eastAsia="仿宋" w:hAnsi="仿宋"/>
          <w:color w:val="000000"/>
          <w:sz w:val="28"/>
          <w:highlight w:val="red"/>
        </w:rPr>
      </w:pPr>
      <w:r>
        <w:rPr>
          <w:rFonts w:ascii="仿宋" w:eastAsia="仿宋" w:hAnsi="仿宋" w:hint="eastAsia"/>
          <w:bCs/>
          <w:position w:val="1"/>
          <w:sz w:val="28"/>
          <w:szCs w:val="28"/>
        </w:rPr>
        <w:t>6.4外部提供的产品和服务</w:t>
      </w:r>
    </w:p>
    <w:p w14:paraId="622A4A4D" w14:textId="32173408" w:rsidR="004B5758" w:rsidRDefault="005E26DF">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6.4.1</w:t>
      </w:r>
      <w:r w:rsidR="00400A74">
        <w:rPr>
          <w:rFonts w:ascii="仿宋" w:eastAsia="仿宋" w:hAnsi="仿宋" w:hint="eastAsia"/>
          <w:position w:val="1"/>
          <w:sz w:val="28"/>
          <w:szCs w:val="28"/>
        </w:rPr>
        <w:t>机构</w:t>
      </w:r>
      <w:r>
        <w:rPr>
          <w:rFonts w:ascii="仿宋" w:eastAsia="仿宋" w:hAnsi="仿宋" w:hint="eastAsia"/>
          <w:position w:val="1"/>
          <w:sz w:val="28"/>
          <w:szCs w:val="28"/>
        </w:rPr>
        <w:t>采购易耗品时应对其品名、规格、等级、生产日期、保质期、成分、包装、贮存、数量、合格证明等进行符合性检查或验证。易耗品包括标准试样、磁粉和渗透试剂等。</w:t>
      </w:r>
    </w:p>
    <w:p w14:paraId="0B7164D6" w14:textId="03C69F39" w:rsidR="004B5758" w:rsidRDefault="005E26DF">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6.4.2</w:t>
      </w:r>
      <w:r w:rsidR="00400A74">
        <w:rPr>
          <w:rFonts w:ascii="仿宋" w:eastAsia="仿宋" w:hAnsi="仿宋" w:hint="eastAsia"/>
          <w:position w:val="1"/>
          <w:sz w:val="28"/>
          <w:szCs w:val="28"/>
        </w:rPr>
        <w:t>机构</w:t>
      </w:r>
      <w:r>
        <w:rPr>
          <w:rFonts w:ascii="仿宋" w:eastAsia="仿宋" w:hAnsi="仿宋" w:hint="eastAsia"/>
          <w:position w:val="1"/>
          <w:sz w:val="28"/>
          <w:szCs w:val="28"/>
        </w:rPr>
        <w:t>选购设备时应考虑满足检测方法及相关要求。应单独保留检测设备的制造商记录。对于设备性能不能持续满足要求或不能提供良好售后服务和设备维护的供应商，</w:t>
      </w:r>
      <w:r w:rsidR="00400A74">
        <w:rPr>
          <w:rFonts w:ascii="仿宋" w:eastAsia="仿宋" w:hAnsi="仿宋" w:hint="eastAsia"/>
          <w:position w:val="1"/>
          <w:sz w:val="28"/>
          <w:szCs w:val="28"/>
        </w:rPr>
        <w:t>机构</w:t>
      </w:r>
      <w:r>
        <w:rPr>
          <w:rFonts w:ascii="仿宋" w:eastAsia="仿宋" w:hAnsi="仿宋" w:hint="eastAsia"/>
          <w:position w:val="1"/>
          <w:sz w:val="28"/>
          <w:szCs w:val="28"/>
        </w:rPr>
        <w:t>应考虑更换供应商</w:t>
      </w:r>
    </w:p>
    <w:p w14:paraId="183618B2" w14:textId="5615A592" w:rsidR="004B5758" w:rsidRDefault="005E26DF">
      <w:pPr>
        <w:snapToGrid w:val="0"/>
        <w:spacing w:beforeLines="50" w:before="156" w:line="360" w:lineRule="auto"/>
        <w:rPr>
          <w:rFonts w:ascii="仿宋" w:eastAsia="仿宋" w:hAnsi="仿宋"/>
          <w:bCs/>
          <w:position w:val="1"/>
          <w:sz w:val="28"/>
          <w:szCs w:val="28"/>
        </w:rPr>
      </w:pPr>
      <w:r>
        <w:rPr>
          <w:rFonts w:ascii="仿宋" w:eastAsia="仿宋" w:hAnsi="仿宋" w:hint="eastAsia"/>
          <w:bCs/>
          <w:position w:val="1"/>
          <w:sz w:val="28"/>
          <w:szCs w:val="28"/>
        </w:rPr>
        <w:t>6.5</w:t>
      </w:r>
      <w:r w:rsidR="00400A74">
        <w:rPr>
          <w:rFonts w:ascii="仿宋" w:eastAsia="仿宋" w:hAnsi="仿宋" w:hint="eastAsia"/>
          <w:bCs/>
          <w:position w:val="1"/>
          <w:sz w:val="28"/>
          <w:szCs w:val="28"/>
        </w:rPr>
        <w:t>机构</w:t>
      </w:r>
      <w:r>
        <w:rPr>
          <w:rFonts w:ascii="仿宋" w:eastAsia="仿宋" w:hAnsi="仿宋" w:hint="eastAsia"/>
          <w:bCs/>
          <w:position w:val="1"/>
          <w:sz w:val="28"/>
          <w:szCs w:val="28"/>
        </w:rPr>
        <w:t>分包工作要求</w:t>
      </w:r>
    </w:p>
    <w:p w14:paraId="6E5E2BEB" w14:textId="4C9098E4" w:rsidR="004B5758" w:rsidRDefault="005E26DF">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 xml:space="preserve">    </w:t>
      </w:r>
      <w:r w:rsidR="00400A74">
        <w:rPr>
          <w:rFonts w:ascii="仿宋" w:eastAsia="仿宋" w:hAnsi="仿宋" w:hint="eastAsia"/>
          <w:position w:val="1"/>
          <w:sz w:val="28"/>
          <w:szCs w:val="28"/>
        </w:rPr>
        <w:t>机构</w:t>
      </w:r>
      <w:r>
        <w:rPr>
          <w:rFonts w:ascii="仿宋" w:eastAsia="仿宋" w:hAnsi="仿宋" w:hint="eastAsia"/>
          <w:position w:val="1"/>
          <w:sz w:val="28"/>
          <w:szCs w:val="28"/>
        </w:rPr>
        <w:t>因特殊情况可以将部分检验/检测项目分包给符合准则要求的实</w:t>
      </w:r>
      <w:r>
        <w:rPr>
          <w:rFonts w:ascii="仿宋" w:eastAsia="仿宋" w:hAnsi="仿宋" w:hint="eastAsia"/>
          <w:position w:val="1"/>
          <w:sz w:val="28"/>
          <w:szCs w:val="28"/>
        </w:rPr>
        <w:lastRenderedPageBreak/>
        <w:t>验室或机构，分包工作应满足下列要求：</w:t>
      </w:r>
    </w:p>
    <w:p w14:paraId="2DC7CC9C" w14:textId="3C21F754" w:rsidR="004B5758" w:rsidRDefault="005E26DF">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6.5.1</w:t>
      </w:r>
      <w:r w:rsidR="00400A74">
        <w:rPr>
          <w:rFonts w:ascii="仿宋" w:eastAsia="仿宋" w:hAnsi="仿宋" w:hint="eastAsia"/>
          <w:position w:val="1"/>
          <w:sz w:val="28"/>
          <w:szCs w:val="28"/>
        </w:rPr>
        <w:t>机构</w:t>
      </w:r>
      <w:r>
        <w:rPr>
          <w:rFonts w:ascii="仿宋" w:eastAsia="仿宋" w:hAnsi="仿宋" w:hint="eastAsia"/>
          <w:position w:val="1"/>
          <w:sz w:val="28"/>
          <w:szCs w:val="28"/>
        </w:rPr>
        <w:t>因仪器设备突发故障、检测任务量变化等不可预见的因素或长期不具备某项检测条件需对外分包检测项目时，应分包给通过了相关的第三方资格认证或第二方按照标准、规范和质量管理体系要求评审认可的机构。分包应控制适当比例。</w:t>
      </w:r>
    </w:p>
    <w:p w14:paraId="6501486C" w14:textId="1EC2F1D5"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6.5.2</w:t>
      </w:r>
      <w:r w:rsidR="00400A74">
        <w:rPr>
          <w:rFonts w:ascii="仿宋" w:eastAsia="仿宋" w:hAnsi="仿宋" w:hint="eastAsia"/>
          <w:position w:val="1"/>
          <w:sz w:val="28"/>
          <w:szCs w:val="28"/>
        </w:rPr>
        <w:t>机构</w:t>
      </w:r>
      <w:r>
        <w:rPr>
          <w:rFonts w:ascii="仿宋" w:eastAsia="仿宋" w:hAnsi="仿宋" w:hint="eastAsia"/>
          <w:position w:val="1"/>
          <w:sz w:val="28"/>
          <w:szCs w:val="28"/>
        </w:rPr>
        <w:t>检测工作应在以下情况时进行分包：（1）未预料的或不正常的超检测量；（2）关键检测人员失去工作能力；（3）关键设施或设备关键部件暂不能使用；（4）客户合同中某项检测活动不属于</w:t>
      </w:r>
      <w:r w:rsidR="00400A74">
        <w:rPr>
          <w:rFonts w:ascii="仿宋" w:eastAsia="仿宋" w:hAnsi="仿宋" w:hint="eastAsia"/>
          <w:position w:val="1"/>
          <w:sz w:val="28"/>
          <w:szCs w:val="28"/>
        </w:rPr>
        <w:t>机构</w:t>
      </w:r>
      <w:r>
        <w:rPr>
          <w:rFonts w:ascii="仿宋" w:eastAsia="仿宋" w:hAnsi="仿宋" w:hint="eastAsia"/>
          <w:position w:val="1"/>
          <w:sz w:val="28"/>
          <w:szCs w:val="28"/>
        </w:rPr>
        <w:t>的范围或超出了</w:t>
      </w:r>
      <w:r w:rsidR="00400A74">
        <w:rPr>
          <w:rFonts w:ascii="仿宋" w:eastAsia="仿宋" w:hAnsi="仿宋" w:hint="eastAsia"/>
          <w:position w:val="1"/>
          <w:sz w:val="28"/>
          <w:szCs w:val="28"/>
        </w:rPr>
        <w:t>机构</w:t>
      </w:r>
      <w:r>
        <w:rPr>
          <w:rFonts w:ascii="仿宋" w:eastAsia="仿宋" w:hAnsi="仿宋" w:hint="eastAsia"/>
          <w:position w:val="1"/>
          <w:sz w:val="28"/>
          <w:szCs w:val="28"/>
        </w:rPr>
        <w:t>的能力或资源。</w:t>
      </w:r>
      <w:r w:rsidR="00400A74">
        <w:rPr>
          <w:rFonts w:ascii="仿宋" w:eastAsia="仿宋" w:hAnsi="仿宋" w:hint="eastAsia"/>
          <w:position w:val="1"/>
          <w:sz w:val="28"/>
          <w:szCs w:val="28"/>
        </w:rPr>
        <w:t>机构</w:t>
      </w:r>
      <w:r>
        <w:rPr>
          <w:rFonts w:ascii="仿宋" w:eastAsia="仿宋" w:hAnsi="仿宋" w:hint="eastAsia"/>
          <w:position w:val="1"/>
          <w:sz w:val="28"/>
          <w:szCs w:val="28"/>
        </w:rPr>
        <w:t>应保存有关分包工作的记录。</w:t>
      </w:r>
    </w:p>
    <w:p w14:paraId="7D444992" w14:textId="18E71D3A"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6.5.3当</w:t>
      </w:r>
      <w:r w:rsidR="00400A74">
        <w:rPr>
          <w:rFonts w:ascii="仿宋" w:eastAsia="仿宋" w:hAnsi="仿宋" w:hint="eastAsia"/>
          <w:position w:val="1"/>
          <w:sz w:val="28"/>
          <w:szCs w:val="28"/>
        </w:rPr>
        <w:t>机构</w:t>
      </w:r>
      <w:r>
        <w:rPr>
          <w:rFonts w:ascii="仿宋" w:eastAsia="仿宋" w:hAnsi="仿宋" w:hint="eastAsia"/>
          <w:position w:val="1"/>
          <w:sz w:val="28"/>
          <w:szCs w:val="28"/>
        </w:rPr>
        <w:t>因客户要求，将检测项目分包给没有通过相关的第三方资格认证或第二方按照标准、规范和质量管理体系要求评审认可的机构时，</w:t>
      </w:r>
      <w:r w:rsidR="00400A74">
        <w:rPr>
          <w:rFonts w:ascii="仿宋" w:eastAsia="仿宋" w:hAnsi="仿宋" w:hint="eastAsia"/>
          <w:position w:val="1"/>
          <w:sz w:val="28"/>
          <w:szCs w:val="28"/>
        </w:rPr>
        <w:t>机构</w:t>
      </w:r>
      <w:r>
        <w:rPr>
          <w:rFonts w:ascii="仿宋" w:eastAsia="仿宋" w:hAnsi="仿宋" w:hint="eastAsia"/>
          <w:position w:val="1"/>
          <w:sz w:val="28"/>
          <w:szCs w:val="28"/>
        </w:rPr>
        <w:t>应有完善的分包能力评审和质量管理的体系文件。</w:t>
      </w:r>
      <w:r w:rsidR="00400A74">
        <w:rPr>
          <w:rFonts w:ascii="仿宋" w:eastAsia="仿宋" w:hAnsi="仿宋" w:hint="eastAsia"/>
          <w:position w:val="1"/>
          <w:sz w:val="28"/>
          <w:szCs w:val="28"/>
        </w:rPr>
        <w:t>机构</w:t>
      </w:r>
      <w:r>
        <w:rPr>
          <w:rFonts w:ascii="仿宋" w:eastAsia="仿宋" w:hAnsi="仿宋" w:hint="eastAsia"/>
          <w:position w:val="1"/>
          <w:sz w:val="28"/>
          <w:szCs w:val="28"/>
        </w:rPr>
        <w:t>应对分包方进行评价、审核，并对分包项目进行100%确认或对分包检测服务进行抽样检测。</w:t>
      </w:r>
      <w:r w:rsidR="00400A74">
        <w:rPr>
          <w:rFonts w:ascii="仿宋" w:eastAsia="仿宋" w:hAnsi="仿宋" w:hint="eastAsia"/>
          <w:position w:val="1"/>
          <w:sz w:val="28"/>
          <w:szCs w:val="28"/>
        </w:rPr>
        <w:t>机构</w:t>
      </w:r>
      <w:r>
        <w:rPr>
          <w:rFonts w:ascii="仿宋" w:eastAsia="仿宋" w:hAnsi="仿宋" w:hint="eastAsia"/>
          <w:position w:val="1"/>
          <w:sz w:val="28"/>
          <w:szCs w:val="28"/>
        </w:rPr>
        <w:t>应对分包方进行的评价、审核以及确认或抽检做好详细的记录。</w:t>
      </w:r>
    </w:p>
    <w:p w14:paraId="3FC76D49" w14:textId="71B76D58"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6.5.4</w:t>
      </w:r>
      <w:r w:rsidR="00400A74">
        <w:rPr>
          <w:rFonts w:ascii="仿宋" w:eastAsia="仿宋" w:hAnsi="仿宋" w:hint="eastAsia"/>
          <w:position w:val="1"/>
          <w:sz w:val="28"/>
          <w:szCs w:val="28"/>
        </w:rPr>
        <w:t>机构</w:t>
      </w:r>
      <w:r>
        <w:rPr>
          <w:rFonts w:ascii="仿宋" w:eastAsia="仿宋" w:hAnsi="仿宋" w:hint="eastAsia"/>
          <w:position w:val="1"/>
          <w:sz w:val="28"/>
          <w:szCs w:val="28"/>
        </w:rPr>
        <w:t>应将针对分包方（质量、技术、商务方面的）的要求，以文件的形式通知给分包方。</w:t>
      </w:r>
    </w:p>
    <w:p w14:paraId="60B85E1D" w14:textId="5DA4B532"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 xml:space="preserve">6.5.5 </w:t>
      </w:r>
      <w:r w:rsidR="00400A74">
        <w:rPr>
          <w:rFonts w:ascii="仿宋" w:eastAsia="仿宋" w:hAnsi="仿宋" w:hint="eastAsia"/>
          <w:position w:val="1"/>
          <w:sz w:val="28"/>
          <w:szCs w:val="28"/>
        </w:rPr>
        <w:t>机构</w:t>
      </w:r>
      <w:r>
        <w:rPr>
          <w:rFonts w:ascii="仿宋" w:eastAsia="仿宋" w:hAnsi="仿宋" w:hint="eastAsia"/>
          <w:position w:val="1"/>
          <w:sz w:val="28"/>
          <w:szCs w:val="28"/>
        </w:rPr>
        <w:t>对分包工作的结果承担相应的法律责任，但客户或法定管理机构指定的分包方除外。</w:t>
      </w:r>
    </w:p>
    <w:p w14:paraId="1BFF5B26" w14:textId="24904937"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6.5.6</w:t>
      </w:r>
      <w:r w:rsidR="00400A74">
        <w:rPr>
          <w:rFonts w:ascii="仿宋" w:eastAsia="仿宋" w:hAnsi="仿宋" w:hint="eastAsia"/>
          <w:position w:val="1"/>
          <w:sz w:val="28"/>
          <w:szCs w:val="28"/>
        </w:rPr>
        <w:t>机构</w:t>
      </w:r>
      <w:r>
        <w:rPr>
          <w:rFonts w:ascii="仿宋" w:eastAsia="仿宋" w:hAnsi="仿宋" w:hint="eastAsia"/>
          <w:position w:val="1"/>
          <w:sz w:val="28"/>
          <w:szCs w:val="28"/>
        </w:rPr>
        <w:t>应保留每一分包方的名录、资质等相关证明材料以及对分包方履行分包工作的能力进行评价的所有记录。</w:t>
      </w:r>
    </w:p>
    <w:p w14:paraId="2E5887C3" w14:textId="494C3C04"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6.5.7</w:t>
      </w:r>
      <w:r w:rsidR="00400A74">
        <w:rPr>
          <w:rFonts w:ascii="仿宋" w:eastAsia="仿宋" w:hAnsi="仿宋" w:hint="eastAsia"/>
          <w:position w:val="1"/>
          <w:sz w:val="28"/>
          <w:szCs w:val="28"/>
        </w:rPr>
        <w:t>机构</w:t>
      </w:r>
      <w:r>
        <w:rPr>
          <w:rFonts w:ascii="仿宋" w:eastAsia="仿宋" w:hAnsi="仿宋" w:hint="eastAsia"/>
          <w:position w:val="1"/>
          <w:sz w:val="28"/>
          <w:szCs w:val="28"/>
        </w:rPr>
        <w:t>对分包方的评价可以采用体系文件审核、检测设备可靠性能测试、检测结果复检等方法。必要时，</w:t>
      </w:r>
      <w:r w:rsidR="00400A74">
        <w:rPr>
          <w:rFonts w:ascii="仿宋" w:eastAsia="仿宋" w:hAnsi="仿宋" w:hint="eastAsia"/>
          <w:position w:val="1"/>
          <w:sz w:val="28"/>
          <w:szCs w:val="28"/>
        </w:rPr>
        <w:t>机构</w:t>
      </w:r>
      <w:r>
        <w:rPr>
          <w:rFonts w:ascii="仿宋" w:eastAsia="仿宋" w:hAnsi="仿宋" w:hint="eastAsia"/>
          <w:position w:val="1"/>
          <w:sz w:val="28"/>
          <w:szCs w:val="28"/>
        </w:rPr>
        <w:t>可进入分包方场所进行现场评审、见证和跟踪。</w:t>
      </w:r>
    </w:p>
    <w:p w14:paraId="155D1E35" w14:textId="77777777"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7.过程要求</w:t>
      </w:r>
    </w:p>
    <w:p w14:paraId="305C8CFB" w14:textId="77777777"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lastRenderedPageBreak/>
        <w:t>7.1要求、标书和合同的评审</w:t>
      </w:r>
    </w:p>
    <w:p w14:paraId="699935B9" w14:textId="0587A531"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7.1.1</w:t>
      </w:r>
      <w:r w:rsidR="00400A74">
        <w:rPr>
          <w:rFonts w:ascii="仿宋" w:eastAsia="仿宋" w:hAnsi="仿宋" w:hint="eastAsia"/>
          <w:position w:val="1"/>
          <w:sz w:val="28"/>
          <w:szCs w:val="28"/>
        </w:rPr>
        <w:t>机构</w:t>
      </w:r>
      <w:r>
        <w:rPr>
          <w:rFonts w:ascii="仿宋" w:eastAsia="仿宋" w:hAnsi="仿宋" w:hint="eastAsia"/>
          <w:position w:val="1"/>
          <w:sz w:val="28"/>
          <w:szCs w:val="28"/>
        </w:rPr>
        <w:t>应在所建立的要求、标书、合同评审程序中包含以下内容：</w:t>
      </w:r>
    </w:p>
    <w:p w14:paraId="35AEF16B" w14:textId="024A61DB" w:rsidR="004B5758" w:rsidRDefault="00400A74">
      <w:pPr>
        <w:pStyle w:val="afd"/>
        <w:numPr>
          <w:ilvl w:val="0"/>
          <w:numId w:val="4"/>
        </w:numPr>
        <w:snapToGrid w:val="0"/>
        <w:spacing w:line="360" w:lineRule="auto"/>
        <w:ind w:firstLineChars="0"/>
        <w:rPr>
          <w:rFonts w:ascii="仿宋" w:eastAsia="仿宋" w:hAnsi="仿宋"/>
          <w:position w:val="1"/>
          <w:sz w:val="28"/>
          <w:szCs w:val="28"/>
        </w:rPr>
      </w:pPr>
      <w:r>
        <w:rPr>
          <w:rFonts w:ascii="仿宋" w:eastAsia="仿宋" w:hAnsi="仿宋" w:hint="eastAsia"/>
          <w:position w:val="1"/>
          <w:sz w:val="28"/>
          <w:szCs w:val="28"/>
        </w:rPr>
        <w:t>机构</w:t>
      </w:r>
      <w:r w:rsidR="005E26DF">
        <w:rPr>
          <w:rFonts w:ascii="仿宋" w:eastAsia="仿宋" w:hAnsi="仿宋" w:hint="eastAsia"/>
          <w:position w:val="1"/>
          <w:sz w:val="28"/>
          <w:szCs w:val="28"/>
        </w:rPr>
        <w:t>如何审核客户要求？</w:t>
      </w:r>
    </w:p>
    <w:p w14:paraId="13706F57" w14:textId="5321B061" w:rsidR="004B5758" w:rsidRDefault="00400A74">
      <w:pPr>
        <w:pStyle w:val="afd"/>
        <w:numPr>
          <w:ilvl w:val="0"/>
          <w:numId w:val="4"/>
        </w:numPr>
        <w:snapToGrid w:val="0"/>
        <w:spacing w:line="360" w:lineRule="auto"/>
        <w:ind w:firstLineChars="0"/>
        <w:rPr>
          <w:rFonts w:ascii="仿宋" w:eastAsia="仿宋" w:hAnsi="仿宋"/>
          <w:position w:val="1"/>
          <w:sz w:val="28"/>
          <w:szCs w:val="28"/>
        </w:rPr>
      </w:pPr>
      <w:r>
        <w:rPr>
          <w:rFonts w:ascii="仿宋" w:eastAsia="仿宋" w:hAnsi="仿宋" w:hint="eastAsia"/>
          <w:position w:val="1"/>
          <w:sz w:val="28"/>
          <w:szCs w:val="28"/>
        </w:rPr>
        <w:t>机构</w:t>
      </w:r>
      <w:r w:rsidR="005E26DF">
        <w:rPr>
          <w:rFonts w:ascii="仿宋" w:eastAsia="仿宋" w:hAnsi="仿宋" w:hint="eastAsia"/>
          <w:position w:val="1"/>
          <w:sz w:val="28"/>
          <w:szCs w:val="28"/>
        </w:rPr>
        <w:t>如何将客户要求进行有效地传递？</w:t>
      </w:r>
    </w:p>
    <w:p w14:paraId="5B6C0B6F" w14:textId="7C03564F" w:rsidR="004B5758" w:rsidRDefault="00400A74">
      <w:pPr>
        <w:pStyle w:val="afd"/>
        <w:numPr>
          <w:ilvl w:val="0"/>
          <w:numId w:val="4"/>
        </w:numPr>
        <w:snapToGrid w:val="0"/>
        <w:spacing w:line="360" w:lineRule="auto"/>
        <w:ind w:firstLineChars="0"/>
        <w:rPr>
          <w:rFonts w:ascii="仿宋" w:eastAsia="仿宋" w:hAnsi="仿宋"/>
          <w:position w:val="1"/>
          <w:sz w:val="28"/>
          <w:szCs w:val="28"/>
        </w:rPr>
      </w:pPr>
      <w:r>
        <w:rPr>
          <w:rFonts w:ascii="仿宋" w:eastAsia="仿宋" w:hAnsi="仿宋" w:hint="eastAsia"/>
          <w:position w:val="1"/>
          <w:sz w:val="28"/>
          <w:szCs w:val="28"/>
        </w:rPr>
        <w:t>机构</w:t>
      </w:r>
      <w:r w:rsidR="005E26DF">
        <w:rPr>
          <w:rFonts w:ascii="仿宋" w:eastAsia="仿宋" w:hAnsi="仿宋" w:hint="eastAsia"/>
          <w:position w:val="1"/>
          <w:sz w:val="28"/>
          <w:szCs w:val="28"/>
        </w:rPr>
        <w:t>如何确定是否满足要求？</w:t>
      </w:r>
    </w:p>
    <w:p w14:paraId="5AFF8F51" w14:textId="617DEC15"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7.1.2当客户未指定标准方法或规范时，</w:t>
      </w:r>
      <w:r w:rsidR="00400A74">
        <w:rPr>
          <w:rFonts w:ascii="仿宋" w:eastAsia="仿宋" w:hAnsi="仿宋" w:hint="eastAsia"/>
          <w:position w:val="1"/>
          <w:sz w:val="28"/>
          <w:szCs w:val="28"/>
        </w:rPr>
        <w:t>机构</w:t>
      </w:r>
      <w:r>
        <w:rPr>
          <w:rFonts w:ascii="仿宋" w:eastAsia="仿宋" w:hAnsi="仿宋" w:hint="eastAsia"/>
          <w:position w:val="1"/>
          <w:sz w:val="28"/>
          <w:szCs w:val="28"/>
        </w:rPr>
        <w:t>应协助客户选择满足要求的检测方法或规范，并形成文件，由客户认可。采用非标方法时，</w:t>
      </w:r>
      <w:r w:rsidR="00400A74">
        <w:rPr>
          <w:rFonts w:ascii="仿宋" w:eastAsia="仿宋" w:hAnsi="仿宋" w:hint="eastAsia"/>
          <w:position w:val="1"/>
          <w:sz w:val="28"/>
          <w:szCs w:val="28"/>
        </w:rPr>
        <w:t>机构</w:t>
      </w:r>
      <w:r>
        <w:rPr>
          <w:rFonts w:ascii="仿宋" w:eastAsia="仿宋" w:hAnsi="仿宋" w:hint="eastAsia"/>
          <w:position w:val="1"/>
          <w:sz w:val="28"/>
          <w:szCs w:val="28"/>
        </w:rPr>
        <w:t>应给客户提供充分说明，以便客户能够确认其适合自身的需求。</w:t>
      </w:r>
    </w:p>
    <w:p w14:paraId="192A0925" w14:textId="77777777" w:rsidR="004B5758" w:rsidRDefault="005E26DF">
      <w:pPr>
        <w:snapToGrid w:val="0"/>
        <w:spacing w:beforeLines="50" w:before="156" w:line="360" w:lineRule="auto"/>
        <w:rPr>
          <w:rFonts w:ascii="仿宋" w:eastAsia="仿宋" w:hAnsi="仿宋"/>
          <w:position w:val="1"/>
          <w:sz w:val="28"/>
          <w:szCs w:val="28"/>
          <w:highlight w:val="red"/>
        </w:rPr>
      </w:pPr>
      <w:r>
        <w:rPr>
          <w:rFonts w:ascii="仿宋" w:eastAsia="仿宋" w:hAnsi="仿宋" w:hint="eastAsia"/>
          <w:position w:val="1"/>
          <w:sz w:val="28"/>
          <w:szCs w:val="28"/>
        </w:rPr>
        <w:t>7.2 方法的选择、验证和确认</w:t>
      </w:r>
    </w:p>
    <w:p w14:paraId="7CAD876F" w14:textId="6BFEA16C"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7.2.1</w:t>
      </w:r>
      <w:r w:rsidR="00400A74">
        <w:rPr>
          <w:rFonts w:ascii="仿宋" w:eastAsia="仿宋" w:hAnsi="仿宋" w:hint="eastAsia"/>
          <w:position w:val="1"/>
          <w:sz w:val="28"/>
          <w:szCs w:val="28"/>
        </w:rPr>
        <w:t>机构</w:t>
      </w:r>
      <w:r>
        <w:rPr>
          <w:rFonts w:ascii="仿宋" w:eastAsia="仿宋" w:hAnsi="仿宋" w:hint="eastAsia"/>
          <w:position w:val="1"/>
          <w:sz w:val="28"/>
          <w:szCs w:val="28"/>
        </w:rPr>
        <w:t>应对使用的检测方法实施有效的控制和管理，及时跟进检测技术的发展，定期评估方法能否满足检测需求。</w:t>
      </w:r>
    </w:p>
    <w:p w14:paraId="2831B9F7" w14:textId="2B5F3134"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7.2.2 对于标准方法，</w:t>
      </w:r>
      <w:r w:rsidR="00400A74">
        <w:rPr>
          <w:rFonts w:ascii="仿宋" w:eastAsia="仿宋" w:hAnsi="仿宋" w:hint="eastAsia"/>
          <w:position w:val="1"/>
          <w:sz w:val="28"/>
          <w:szCs w:val="28"/>
        </w:rPr>
        <w:t>机构</w:t>
      </w:r>
      <w:r>
        <w:rPr>
          <w:rFonts w:ascii="仿宋" w:eastAsia="仿宋" w:hAnsi="仿宋" w:hint="eastAsia"/>
          <w:position w:val="1"/>
          <w:sz w:val="28"/>
          <w:szCs w:val="28"/>
        </w:rPr>
        <w:t>应定期跟踪标准的制修订情况，如标准有修订则应自修订的标准发布6个月内纳入管理体系，及时采用最新版本标准。</w:t>
      </w:r>
    </w:p>
    <w:p w14:paraId="16B81053" w14:textId="65248D87"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7.2.3对于非标准方法、超出预定范围使用的标准方法、或其他修改的标准方法，</w:t>
      </w:r>
      <w:r w:rsidR="00400A74">
        <w:rPr>
          <w:rFonts w:ascii="仿宋" w:eastAsia="仿宋" w:hAnsi="仿宋" w:hint="eastAsia"/>
          <w:position w:val="1"/>
          <w:sz w:val="28"/>
          <w:szCs w:val="28"/>
        </w:rPr>
        <w:t>机构</w:t>
      </w:r>
      <w:r>
        <w:rPr>
          <w:rFonts w:ascii="仿宋" w:eastAsia="仿宋" w:hAnsi="仿宋" w:hint="eastAsia"/>
          <w:position w:val="1"/>
          <w:sz w:val="28"/>
          <w:szCs w:val="28"/>
        </w:rPr>
        <w:t>应在使用前进行方法确认。确认应尽可能全面，以满足预期用途的需要。</w:t>
      </w:r>
    </w:p>
    <w:p w14:paraId="2E570098" w14:textId="7A46CE21"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7.2.4</w:t>
      </w:r>
      <w:r w:rsidR="00400A74">
        <w:rPr>
          <w:rFonts w:ascii="仿宋" w:eastAsia="仿宋" w:hAnsi="仿宋" w:hint="eastAsia"/>
          <w:position w:val="1"/>
          <w:sz w:val="28"/>
          <w:szCs w:val="28"/>
        </w:rPr>
        <w:t>机构</w:t>
      </w:r>
      <w:r>
        <w:rPr>
          <w:rFonts w:ascii="仿宋" w:eastAsia="仿宋" w:hAnsi="仿宋" w:hint="eastAsia"/>
          <w:position w:val="1"/>
          <w:sz w:val="28"/>
          <w:szCs w:val="28"/>
        </w:rPr>
        <w:t>在引入检测方法之前，应对其能否正确运用这些检测方法的能力进行验证，验证不仅需要识别相应的人员、设施和环境、设备等，还应通过检测证明结果的准确性和可靠性，如检测精度、灵敏度、信噪比和稳定度等特性指标。</w:t>
      </w:r>
    </w:p>
    <w:p w14:paraId="5ABE82C9" w14:textId="77777777"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7.2.5使用不同标准进行检测时，应注意标准之间的差异部分，包括检测方法和质量等级对试样、设备、步骤的要求等。</w:t>
      </w:r>
    </w:p>
    <w:p w14:paraId="59AC425E" w14:textId="77777777"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7.3抽样</w:t>
      </w:r>
    </w:p>
    <w:p w14:paraId="407AF8D3" w14:textId="77777777"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lastRenderedPageBreak/>
        <w:t>7.4样品的处置</w:t>
      </w:r>
    </w:p>
    <w:p w14:paraId="48A886FA" w14:textId="5EA047D9" w:rsidR="004B5758" w:rsidRDefault="005E26DF">
      <w:pPr>
        <w:snapToGrid w:val="0"/>
        <w:spacing w:beforeLines="50" w:before="156" w:line="360" w:lineRule="auto"/>
        <w:rPr>
          <w:rFonts w:ascii="仿宋" w:eastAsia="仿宋" w:hAnsi="仿宋"/>
          <w:color w:val="FF0000"/>
          <w:position w:val="1"/>
          <w:sz w:val="28"/>
          <w:szCs w:val="28"/>
        </w:rPr>
      </w:pPr>
      <w:r>
        <w:rPr>
          <w:rFonts w:ascii="仿宋" w:eastAsia="仿宋" w:hAnsi="仿宋" w:hint="eastAsia"/>
          <w:position w:val="1"/>
          <w:sz w:val="28"/>
          <w:szCs w:val="28"/>
        </w:rPr>
        <w:t xml:space="preserve">7.4.2 </w:t>
      </w:r>
      <w:r w:rsidR="00400A74">
        <w:rPr>
          <w:rFonts w:ascii="仿宋" w:eastAsia="仿宋" w:hAnsi="仿宋" w:hint="eastAsia"/>
          <w:position w:val="1"/>
          <w:sz w:val="28"/>
          <w:szCs w:val="28"/>
        </w:rPr>
        <w:t>机构</w:t>
      </w:r>
      <w:r>
        <w:rPr>
          <w:rFonts w:ascii="仿宋" w:eastAsia="仿宋" w:hAnsi="仿宋" w:hint="eastAsia"/>
          <w:position w:val="1"/>
          <w:sz w:val="28"/>
          <w:szCs w:val="28"/>
        </w:rPr>
        <w:t>的被检测产品应有唯一性编号，并在检测中保留标识。标识可以是喷码打印、贴标签、拴挂标牌等。</w:t>
      </w:r>
      <w:r w:rsidR="00400A74">
        <w:rPr>
          <w:rFonts w:ascii="仿宋" w:eastAsia="仿宋" w:hAnsi="仿宋" w:hint="eastAsia"/>
          <w:position w:val="1"/>
          <w:sz w:val="28"/>
          <w:szCs w:val="28"/>
        </w:rPr>
        <w:t>机构</w:t>
      </w:r>
      <w:r>
        <w:rPr>
          <w:rFonts w:ascii="仿宋" w:eastAsia="仿宋" w:hAnsi="仿宋" w:hint="eastAsia"/>
          <w:position w:val="1"/>
          <w:sz w:val="28"/>
          <w:szCs w:val="28"/>
        </w:rPr>
        <w:t>传递到分包方的被检产品也要保证唯一性标识。</w:t>
      </w:r>
    </w:p>
    <w:p w14:paraId="044EF3E0" w14:textId="77777777" w:rsidR="004B5758" w:rsidRDefault="005E26DF">
      <w:pPr>
        <w:snapToGrid w:val="0"/>
        <w:spacing w:beforeLines="50" w:before="156" w:line="360" w:lineRule="auto"/>
        <w:rPr>
          <w:rFonts w:ascii="仿宋" w:eastAsia="仿宋" w:hAnsi="仿宋"/>
          <w:sz w:val="28"/>
        </w:rPr>
      </w:pPr>
      <w:r>
        <w:rPr>
          <w:rFonts w:ascii="仿宋" w:eastAsia="仿宋" w:hAnsi="仿宋" w:hint="eastAsia"/>
          <w:sz w:val="28"/>
        </w:rPr>
        <w:t>7.5 技术记录</w:t>
      </w:r>
    </w:p>
    <w:p w14:paraId="63EE7DB0" w14:textId="514E2C58"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7.5.1</w:t>
      </w:r>
      <w:r w:rsidR="00400A74">
        <w:rPr>
          <w:rFonts w:ascii="仿宋" w:eastAsia="仿宋" w:hAnsi="仿宋" w:hint="eastAsia"/>
          <w:position w:val="1"/>
          <w:sz w:val="28"/>
          <w:szCs w:val="28"/>
        </w:rPr>
        <w:t>机构</w:t>
      </w:r>
      <w:r>
        <w:rPr>
          <w:rFonts w:ascii="仿宋" w:eastAsia="仿宋" w:hAnsi="仿宋" w:hint="eastAsia"/>
          <w:position w:val="1"/>
          <w:sz w:val="28"/>
          <w:szCs w:val="28"/>
        </w:rPr>
        <w:t>应保留与检测相关活动的原始记录和数据，并能溯源至检测报告，记录的详细程度应确保在尽可能接近条件下能够重复检测活动。只要适用，记录内容应包括但不限于以下信息：</w:t>
      </w:r>
    </w:p>
    <w:p w14:paraId="4F58B44F" w14:textId="77777777" w:rsidR="004B5758" w:rsidRDefault="005E26DF">
      <w:pPr>
        <w:pStyle w:val="afd"/>
        <w:numPr>
          <w:ilvl w:val="0"/>
          <w:numId w:val="5"/>
        </w:numPr>
        <w:spacing w:line="360" w:lineRule="auto"/>
        <w:ind w:firstLineChars="0"/>
        <w:rPr>
          <w:rFonts w:ascii="仿宋" w:eastAsia="仿宋" w:hAnsi="仿宋"/>
          <w:kern w:val="0"/>
          <w:position w:val="1"/>
          <w:sz w:val="28"/>
          <w:szCs w:val="28"/>
        </w:rPr>
      </w:pPr>
      <w:r>
        <w:rPr>
          <w:rFonts w:ascii="仿宋" w:eastAsia="仿宋" w:hAnsi="仿宋" w:hint="eastAsia"/>
          <w:kern w:val="0"/>
          <w:position w:val="1"/>
          <w:sz w:val="28"/>
          <w:szCs w:val="28"/>
        </w:rPr>
        <w:t>被检对象详细信息（名称、规格、材质、工艺状态等）；</w:t>
      </w:r>
    </w:p>
    <w:p w14:paraId="190A1FB5" w14:textId="77777777" w:rsidR="004B5758" w:rsidRDefault="005E26DF">
      <w:pPr>
        <w:pStyle w:val="afd"/>
        <w:numPr>
          <w:ilvl w:val="0"/>
          <w:numId w:val="5"/>
        </w:numPr>
        <w:spacing w:line="360" w:lineRule="auto"/>
        <w:ind w:firstLineChars="0"/>
        <w:rPr>
          <w:rFonts w:ascii="仿宋" w:eastAsia="仿宋" w:hAnsi="仿宋"/>
          <w:kern w:val="0"/>
          <w:position w:val="1"/>
          <w:sz w:val="28"/>
          <w:szCs w:val="28"/>
        </w:rPr>
      </w:pPr>
      <w:r>
        <w:rPr>
          <w:rFonts w:ascii="仿宋" w:eastAsia="仿宋" w:hAnsi="仿宋" w:hint="eastAsia"/>
          <w:kern w:val="0"/>
          <w:position w:val="1"/>
          <w:sz w:val="28"/>
          <w:szCs w:val="28"/>
        </w:rPr>
        <w:t>产品唯一性标识；</w:t>
      </w:r>
    </w:p>
    <w:p w14:paraId="346F1089" w14:textId="77777777" w:rsidR="004B5758" w:rsidRDefault="005E26DF">
      <w:pPr>
        <w:pStyle w:val="afd"/>
        <w:numPr>
          <w:ilvl w:val="0"/>
          <w:numId w:val="5"/>
        </w:numPr>
        <w:spacing w:line="360" w:lineRule="auto"/>
        <w:ind w:firstLineChars="0"/>
        <w:rPr>
          <w:rFonts w:ascii="仿宋" w:eastAsia="仿宋" w:hAnsi="仿宋"/>
          <w:kern w:val="0"/>
          <w:position w:val="1"/>
          <w:sz w:val="28"/>
          <w:szCs w:val="28"/>
        </w:rPr>
      </w:pPr>
      <w:r>
        <w:rPr>
          <w:rFonts w:ascii="仿宋" w:eastAsia="仿宋" w:hAnsi="仿宋" w:hint="eastAsia"/>
          <w:kern w:val="0"/>
          <w:position w:val="1"/>
          <w:sz w:val="28"/>
          <w:szCs w:val="28"/>
        </w:rPr>
        <w:t>所用的检测方法；</w:t>
      </w:r>
    </w:p>
    <w:p w14:paraId="23DA30F0" w14:textId="31F62652" w:rsidR="004B5758" w:rsidRDefault="005E26DF">
      <w:pPr>
        <w:pStyle w:val="afd"/>
        <w:numPr>
          <w:ilvl w:val="0"/>
          <w:numId w:val="5"/>
        </w:numPr>
        <w:spacing w:line="360" w:lineRule="auto"/>
        <w:ind w:firstLineChars="0"/>
        <w:rPr>
          <w:rFonts w:ascii="仿宋" w:eastAsia="仿宋" w:hAnsi="仿宋"/>
          <w:kern w:val="0"/>
          <w:position w:val="1"/>
          <w:sz w:val="28"/>
          <w:szCs w:val="28"/>
        </w:rPr>
      </w:pPr>
      <w:r>
        <w:rPr>
          <w:rFonts w:ascii="仿宋" w:eastAsia="仿宋" w:hAnsi="仿宋" w:hint="eastAsia"/>
          <w:kern w:val="0"/>
          <w:position w:val="1"/>
          <w:sz w:val="28"/>
          <w:szCs w:val="28"/>
        </w:rPr>
        <w:t>环境条件，特别是</w:t>
      </w:r>
      <w:r w:rsidR="00400A74">
        <w:rPr>
          <w:rFonts w:ascii="仿宋" w:eastAsia="仿宋" w:hAnsi="仿宋" w:hint="eastAsia"/>
          <w:kern w:val="0"/>
          <w:position w:val="1"/>
          <w:sz w:val="28"/>
          <w:szCs w:val="28"/>
        </w:rPr>
        <w:t>机构</w:t>
      </w:r>
      <w:r>
        <w:rPr>
          <w:rFonts w:ascii="仿宋" w:eastAsia="仿宋" w:hAnsi="仿宋" w:hint="eastAsia"/>
          <w:kern w:val="0"/>
          <w:position w:val="1"/>
          <w:sz w:val="28"/>
          <w:szCs w:val="28"/>
        </w:rPr>
        <w:t>以外的地点实施的检测活动；</w:t>
      </w:r>
    </w:p>
    <w:p w14:paraId="04942083" w14:textId="77777777" w:rsidR="004B5758" w:rsidRDefault="005E26DF">
      <w:pPr>
        <w:pStyle w:val="afd"/>
        <w:numPr>
          <w:ilvl w:val="0"/>
          <w:numId w:val="5"/>
        </w:numPr>
        <w:spacing w:line="360" w:lineRule="auto"/>
        <w:ind w:firstLineChars="0"/>
        <w:rPr>
          <w:rFonts w:ascii="仿宋" w:eastAsia="仿宋" w:hAnsi="仿宋"/>
          <w:kern w:val="0"/>
          <w:position w:val="1"/>
          <w:sz w:val="28"/>
          <w:szCs w:val="28"/>
        </w:rPr>
      </w:pPr>
      <w:r>
        <w:rPr>
          <w:rFonts w:ascii="仿宋" w:eastAsia="仿宋" w:hAnsi="仿宋" w:hint="eastAsia"/>
          <w:kern w:val="0"/>
          <w:position w:val="1"/>
          <w:sz w:val="28"/>
          <w:szCs w:val="28"/>
        </w:rPr>
        <w:t>所用设备和标准试样的信息；</w:t>
      </w:r>
    </w:p>
    <w:p w14:paraId="41AFF358" w14:textId="77777777" w:rsidR="004B5758" w:rsidRDefault="005E26DF">
      <w:pPr>
        <w:pStyle w:val="afd"/>
        <w:numPr>
          <w:ilvl w:val="0"/>
          <w:numId w:val="5"/>
        </w:numPr>
        <w:spacing w:line="360" w:lineRule="auto"/>
        <w:ind w:firstLineChars="0"/>
        <w:rPr>
          <w:rFonts w:ascii="仿宋" w:eastAsia="仿宋" w:hAnsi="仿宋"/>
          <w:kern w:val="0"/>
          <w:position w:val="1"/>
          <w:sz w:val="28"/>
          <w:szCs w:val="28"/>
        </w:rPr>
      </w:pPr>
      <w:r>
        <w:rPr>
          <w:rFonts w:ascii="仿宋" w:eastAsia="仿宋" w:hAnsi="仿宋" w:hint="eastAsia"/>
          <w:kern w:val="0"/>
          <w:position w:val="1"/>
          <w:sz w:val="28"/>
          <w:szCs w:val="28"/>
        </w:rPr>
        <w:t>检测过程中的原始记录；</w:t>
      </w:r>
    </w:p>
    <w:p w14:paraId="161741D3" w14:textId="77777777" w:rsidR="004B5758" w:rsidRDefault="005E26DF">
      <w:pPr>
        <w:pStyle w:val="afd"/>
        <w:numPr>
          <w:ilvl w:val="0"/>
          <w:numId w:val="5"/>
        </w:numPr>
        <w:spacing w:line="360" w:lineRule="auto"/>
        <w:ind w:firstLineChars="0"/>
        <w:rPr>
          <w:rFonts w:ascii="仿宋" w:eastAsia="仿宋" w:hAnsi="仿宋"/>
          <w:kern w:val="0"/>
          <w:position w:val="1"/>
          <w:sz w:val="28"/>
          <w:szCs w:val="28"/>
        </w:rPr>
      </w:pPr>
      <w:r>
        <w:rPr>
          <w:rFonts w:ascii="仿宋" w:eastAsia="仿宋" w:hAnsi="仿宋" w:hint="eastAsia"/>
          <w:kern w:val="0"/>
          <w:position w:val="1"/>
          <w:sz w:val="28"/>
          <w:szCs w:val="28"/>
        </w:rPr>
        <w:t>实施检测活动的人员；</w:t>
      </w:r>
    </w:p>
    <w:p w14:paraId="154500BD" w14:textId="7B0FD313" w:rsidR="004B5758" w:rsidRDefault="005E26DF">
      <w:pPr>
        <w:pStyle w:val="afd"/>
        <w:numPr>
          <w:ilvl w:val="0"/>
          <w:numId w:val="5"/>
        </w:numPr>
        <w:spacing w:line="360" w:lineRule="auto"/>
        <w:ind w:firstLineChars="0"/>
        <w:rPr>
          <w:rFonts w:ascii="仿宋" w:eastAsia="仿宋" w:hAnsi="仿宋"/>
          <w:kern w:val="0"/>
          <w:position w:val="1"/>
          <w:sz w:val="28"/>
          <w:szCs w:val="28"/>
        </w:rPr>
      </w:pPr>
      <w:r>
        <w:rPr>
          <w:rFonts w:ascii="仿宋" w:eastAsia="仿宋" w:hAnsi="仿宋" w:hint="eastAsia"/>
          <w:kern w:val="0"/>
          <w:position w:val="1"/>
          <w:sz w:val="28"/>
          <w:szCs w:val="28"/>
        </w:rPr>
        <w:t>实施检测活动的地点（如果未在</w:t>
      </w:r>
      <w:r w:rsidR="00400A74">
        <w:rPr>
          <w:rFonts w:ascii="仿宋" w:eastAsia="仿宋" w:hAnsi="仿宋" w:hint="eastAsia"/>
          <w:kern w:val="0"/>
          <w:position w:val="1"/>
          <w:sz w:val="28"/>
          <w:szCs w:val="28"/>
        </w:rPr>
        <w:t>机构</w:t>
      </w:r>
      <w:r>
        <w:rPr>
          <w:rFonts w:ascii="仿宋" w:eastAsia="仿宋" w:hAnsi="仿宋" w:hint="eastAsia"/>
          <w:kern w:val="0"/>
          <w:position w:val="1"/>
          <w:sz w:val="28"/>
          <w:szCs w:val="28"/>
        </w:rPr>
        <w:t>固定地点实施）；</w:t>
      </w:r>
    </w:p>
    <w:p w14:paraId="133A1846" w14:textId="77777777" w:rsidR="004B5758" w:rsidRDefault="005E26DF">
      <w:pPr>
        <w:pStyle w:val="afd"/>
        <w:numPr>
          <w:ilvl w:val="0"/>
          <w:numId w:val="5"/>
        </w:numPr>
        <w:spacing w:line="360" w:lineRule="auto"/>
        <w:ind w:firstLineChars="0"/>
        <w:rPr>
          <w:rFonts w:ascii="仿宋" w:eastAsia="仿宋" w:hAnsi="仿宋"/>
          <w:kern w:val="0"/>
          <w:position w:val="1"/>
          <w:sz w:val="28"/>
          <w:szCs w:val="28"/>
        </w:rPr>
      </w:pPr>
      <w:r>
        <w:rPr>
          <w:rFonts w:ascii="仿宋" w:eastAsia="仿宋" w:hAnsi="仿宋" w:hint="eastAsia"/>
          <w:kern w:val="0"/>
          <w:position w:val="1"/>
          <w:sz w:val="28"/>
          <w:szCs w:val="28"/>
        </w:rPr>
        <w:t>检测报告或产品质保书中相关检测结论；</w:t>
      </w:r>
    </w:p>
    <w:p w14:paraId="36C1DF17" w14:textId="77777777" w:rsidR="004B5758" w:rsidRDefault="005E26DF">
      <w:pPr>
        <w:pStyle w:val="afd"/>
        <w:numPr>
          <w:ilvl w:val="0"/>
          <w:numId w:val="5"/>
        </w:numPr>
        <w:spacing w:line="360" w:lineRule="auto"/>
        <w:ind w:firstLineChars="0"/>
        <w:rPr>
          <w:rFonts w:ascii="仿宋" w:eastAsia="仿宋" w:hAnsi="仿宋"/>
          <w:kern w:val="0"/>
          <w:position w:val="1"/>
          <w:sz w:val="28"/>
          <w:szCs w:val="28"/>
        </w:rPr>
      </w:pPr>
      <w:r>
        <w:rPr>
          <w:rFonts w:ascii="仿宋" w:eastAsia="仿宋" w:hAnsi="仿宋" w:hint="eastAsia"/>
          <w:kern w:val="0"/>
          <w:position w:val="1"/>
          <w:sz w:val="28"/>
          <w:szCs w:val="28"/>
        </w:rPr>
        <w:t>其他重要信息。</w:t>
      </w:r>
    </w:p>
    <w:p w14:paraId="46984EE5" w14:textId="77777777"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注：检测报告或包含检测结论的质保书，可以是纸质版本或不可更改的电子版本，其中应包含报告的签发人、认可标识（如使用）等信息。</w:t>
      </w:r>
    </w:p>
    <w:p w14:paraId="5C17835A" w14:textId="028A7C99"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7.5.2</w:t>
      </w:r>
      <w:r w:rsidR="00400A74">
        <w:rPr>
          <w:rFonts w:ascii="仿宋" w:eastAsia="仿宋" w:hAnsi="仿宋" w:hint="eastAsia"/>
          <w:position w:val="1"/>
          <w:sz w:val="28"/>
          <w:szCs w:val="28"/>
        </w:rPr>
        <w:t>机构</w:t>
      </w:r>
      <w:r>
        <w:rPr>
          <w:rFonts w:ascii="仿宋" w:eastAsia="仿宋" w:hAnsi="仿宋" w:hint="eastAsia"/>
          <w:position w:val="1"/>
          <w:sz w:val="28"/>
          <w:szCs w:val="28"/>
        </w:rPr>
        <w:t>可以保存纸版的检测原始记录，也可以保存直接录入信息管理系统中的检测数据以及设备自动记录的数据。对设备自动记录数据的任何更改，应确保可以追溯到原始检测结果。</w:t>
      </w:r>
    </w:p>
    <w:p w14:paraId="0D16FD93" w14:textId="77777777"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lastRenderedPageBreak/>
        <w:t>注</w:t>
      </w:r>
      <w:r>
        <w:rPr>
          <w:rFonts w:ascii="仿宋" w:eastAsia="仿宋" w:hAnsi="仿宋"/>
          <w:position w:val="1"/>
          <w:sz w:val="28"/>
          <w:szCs w:val="28"/>
        </w:rPr>
        <w:t xml:space="preserve"> 1</w:t>
      </w:r>
      <w:r>
        <w:rPr>
          <w:rFonts w:ascii="仿宋" w:eastAsia="仿宋" w:hAnsi="仿宋" w:hint="eastAsia"/>
          <w:position w:val="1"/>
          <w:sz w:val="28"/>
          <w:szCs w:val="28"/>
        </w:rPr>
        <w:t>：原始记录为检测人员在试验过程中记录的原始观察数据和信息，而不是试验后所誊抄的数据。当需要另行整理或誊抄时，应保留对应的原始记录。</w:t>
      </w:r>
    </w:p>
    <w:p w14:paraId="460A96C4" w14:textId="77777777" w:rsidR="004B5758" w:rsidRDefault="005E26DF">
      <w:pPr>
        <w:snapToGrid w:val="0"/>
        <w:spacing w:beforeLines="50" w:before="156" w:line="360" w:lineRule="auto"/>
        <w:rPr>
          <w:rFonts w:ascii="仿宋" w:eastAsia="仿宋" w:hAnsi="仿宋"/>
          <w:color w:val="000000"/>
          <w:sz w:val="28"/>
        </w:rPr>
      </w:pPr>
      <w:r>
        <w:rPr>
          <w:rFonts w:ascii="仿宋" w:eastAsia="仿宋" w:hAnsi="仿宋" w:hint="eastAsia"/>
          <w:color w:val="000000"/>
          <w:sz w:val="28"/>
        </w:rPr>
        <w:t>7</w:t>
      </w:r>
      <w:r>
        <w:rPr>
          <w:rFonts w:ascii="仿宋" w:eastAsia="仿宋" w:hAnsi="仿宋"/>
          <w:color w:val="000000"/>
          <w:sz w:val="28"/>
        </w:rPr>
        <w:t xml:space="preserve">.6 </w:t>
      </w:r>
      <w:r>
        <w:rPr>
          <w:rFonts w:ascii="仿宋" w:eastAsia="仿宋" w:hAnsi="仿宋" w:hint="eastAsia"/>
          <w:color w:val="000000"/>
          <w:sz w:val="28"/>
        </w:rPr>
        <w:t>测量不确定度的评定</w:t>
      </w:r>
    </w:p>
    <w:p w14:paraId="1F46B70B" w14:textId="77777777"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7.7质量控制</w:t>
      </w:r>
    </w:p>
    <w:p w14:paraId="76E8F2AA" w14:textId="00E60D5C" w:rsidR="004B5758" w:rsidRDefault="005E26DF">
      <w:pPr>
        <w:snapToGrid w:val="0"/>
        <w:spacing w:beforeLines="50" w:before="156" w:line="360" w:lineRule="auto"/>
        <w:rPr>
          <w:rFonts w:ascii="仿宋" w:eastAsia="仿宋" w:hAnsi="仿宋"/>
          <w:sz w:val="28"/>
          <w:szCs w:val="28"/>
        </w:rPr>
      </w:pPr>
      <w:r>
        <w:rPr>
          <w:rFonts w:ascii="仿宋" w:eastAsia="仿宋" w:hAnsi="仿宋" w:hint="eastAsia"/>
          <w:position w:val="1"/>
          <w:sz w:val="28"/>
          <w:szCs w:val="28"/>
        </w:rPr>
        <w:t>7.7.1</w:t>
      </w:r>
      <w:r w:rsidR="00400A74">
        <w:rPr>
          <w:rFonts w:ascii="仿宋" w:eastAsia="仿宋" w:hAnsi="仿宋" w:hint="eastAsia"/>
          <w:position w:val="1"/>
          <w:sz w:val="28"/>
          <w:szCs w:val="28"/>
        </w:rPr>
        <w:t>机构</w:t>
      </w:r>
      <w:r>
        <w:rPr>
          <w:rFonts w:ascii="仿宋" w:eastAsia="仿宋" w:hAnsi="仿宋" w:hint="eastAsia"/>
          <w:position w:val="1"/>
          <w:sz w:val="28"/>
          <w:szCs w:val="28"/>
        </w:rPr>
        <w:t>应制定检测质量控制程序及现场检测质量控制程序(适用时)，以确保检测结果的有效性和满足预期要求。</w:t>
      </w:r>
    </w:p>
    <w:p w14:paraId="61B26382" w14:textId="472470F6" w:rsidR="004B5758" w:rsidRDefault="005E26DF">
      <w:pPr>
        <w:snapToGrid w:val="0"/>
        <w:spacing w:beforeLines="50" w:before="156" w:line="360" w:lineRule="auto"/>
        <w:rPr>
          <w:rFonts w:ascii="仿宋" w:eastAsia="仿宋" w:hAnsi="仿宋"/>
          <w:position w:val="1"/>
          <w:sz w:val="28"/>
          <w:szCs w:val="28"/>
          <w:highlight w:val="yellow"/>
        </w:rPr>
      </w:pPr>
      <w:r>
        <w:rPr>
          <w:rFonts w:ascii="仿宋" w:eastAsia="仿宋" w:hAnsi="仿宋" w:hint="eastAsia"/>
          <w:position w:val="1"/>
          <w:sz w:val="28"/>
          <w:szCs w:val="28"/>
        </w:rPr>
        <w:t>7.7.2</w:t>
      </w:r>
      <w:r w:rsidR="00400A74">
        <w:rPr>
          <w:rFonts w:ascii="仿宋" w:eastAsia="仿宋" w:hAnsi="仿宋" w:hint="eastAsia"/>
          <w:position w:val="1"/>
          <w:sz w:val="28"/>
          <w:szCs w:val="28"/>
        </w:rPr>
        <w:t>机构</w:t>
      </w:r>
      <w:r>
        <w:rPr>
          <w:rFonts w:ascii="仿宋" w:eastAsia="仿宋" w:hAnsi="仿宋" w:hint="eastAsia"/>
          <w:position w:val="1"/>
          <w:sz w:val="28"/>
          <w:szCs w:val="28"/>
        </w:rPr>
        <w:t>申请评价的检测项目应参加能力验证或</w:t>
      </w:r>
      <w:r w:rsidR="00400A74">
        <w:rPr>
          <w:rFonts w:ascii="仿宋" w:eastAsia="仿宋" w:hAnsi="仿宋" w:hint="eastAsia"/>
          <w:position w:val="1"/>
          <w:sz w:val="28"/>
          <w:szCs w:val="28"/>
        </w:rPr>
        <w:t>机构</w:t>
      </w:r>
      <w:r>
        <w:rPr>
          <w:rFonts w:ascii="仿宋" w:eastAsia="仿宋" w:hAnsi="仿宋" w:hint="eastAsia"/>
          <w:position w:val="1"/>
          <w:sz w:val="28"/>
          <w:szCs w:val="28"/>
        </w:rPr>
        <w:t>间比对（如可行），也可组织</w:t>
      </w:r>
      <w:r w:rsidR="00400A74">
        <w:rPr>
          <w:rFonts w:ascii="仿宋" w:eastAsia="仿宋" w:hAnsi="仿宋" w:hint="eastAsia"/>
          <w:position w:val="1"/>
          <w:sz w:val="28"/>
          <w:szCs w:val="28"/>
        </w:rPr>
        <w:t>机构</w:t>
      </w:r>
      <w:r>
        <w:rPr>
          <w:rFonts w:ascii="仿宋" w:eastAsia="仿宋" w:hAnsi="仿宋" w:hint="eastAsia"/>
          <w:position w:val="1"/>
          <w:sz w:val="28"/>
          <w:szCs w:val="28"/>
        </w:rPr>
        <w:t>内部质控。</w:t>
      </w:r>
    </w:p>
    <w:p w14:paraId="13A066E5" w14:textId="2F2FD2B6" w:rsidR="004B5758" w:rsidRDefault="005E26DF">
      <w:pPr>
        <w:snapToGrid w:val="0"/>
        <w:spacing w:beforeLines="50" w:before="156" w:line="360" w:lineRule="auto"/>
        <w:rPr>
          <w:rFonts w:ascii="仿宋" w:eastAsia="仿宋" w:hAnsi="仿宋"/>
          <w:sz w:val="28"/>
          <w:szCs w:val="28"/>
        </w:rPr>
      </w:pPr>
      <w:r>
        <w:rPr>
          <w:rFonts w:ascii="仿宋" w:eastAsia="仿宋" w:hAnsi="仿宋" w:hint="eastAsia"/>
          <w:position w:val="1"/>
          <w:sz w:val="28"/>
          <w:szCs w:val="28"/>
        </w:rPr>
        <w:t>7.7.3</w:t>
      </w:r>
      <w:r w:rsidR="00400A74">
        <w:rPr>
          <w:rFonts w:ascii="仿宋" w:eastAsia="仿宋" w:hAnsi="仿宋" w:hint="eastAsia"/>
          <w:position w:val="1"/>
          <w:sz w:val="28"/>
          <w:szCs w:val="28"/>
        </w:rPr>
        <w:t>机构</w:t>
      </w:r>
      <w:r>
        <w:rPr>
          <w:rFonts w:ascii="仿宋" w:eastAsia="仿宋" w:hAnsi="仿宋" w:hint="eastAsia"/>
          <w:position w:val="1"/>
          <w:sz w:val="28"/>
          <w:szCs w:val="28"/>
        </w:rPr>
        <w:t>参与能力验证项目的情况需记录在案。</w:t>
      </w:r>
      <w:r>
        <w:rPr>
          <w:rFonts w:ascii="仿宋" w:eastAsia="仿宋" w:hAnsi="仿宋" w:hint="eastAsia"/>
          <w:sz w:val="28"/>
          <w:szCs w:val="28"/>
        </w:rPr>
        <w:t>。</w:t>
      </w:r>
    </w:p>
    <w:p w14:paraId="0B980B8D" w14:textId="73C0D561" w:rsidR="004B5758" w:rsidRDefault="005E26DF">
      <w:pPr>
        <w:snapToGrid w:val="0"/>
        <w:spacing w:beforeLines="50" w:before="156" w:line="360" w:lineRule="auto"/>
        <w:rPr>
          <w:rFonts w:ascii="仿宋" w:eastAsia="仿宋" w:hAnsi="仿宋"/>
          <w:sz w:val="28"/>
          <w:szCs w:val="28"/>
        </w:rPr>
      </w:pPr>
      <w:r>
        <w:rPr>
          <w:rFonts w:ascii="仿宋" w:eastAsia="仿宋" w:hAnsi="仿宋" w:hint="eastAsia"/>
          <w:sz w:val="28"/>
          <w:szCs w:val="28"/>
        </w:rPr>
        <w:t>7.7</w:t>
      </w:r>
      <w:r>
        <w:rPr>
          <w:rFonts w:ascii="仿宋" w:eastAsia="仿宋" w:hAnsi="仿宋"/>
          <w:sz w:val="28"/>
          <w:szCs w:val="28"/>
        </w:rPr>
        <w:t>.4</w:t>
      </w:r>
      <w:r w:rsidR="00400A74">
        <w:rPr>
          <w:rFonts w:ascii="仿宋" w:eastAsia="仿宋" w:hAnsi="仿宋" w:hint="eastAsia"/>
          <w:sz w:val="28"/>
          <w:szCs w:val="28"/>
        </w:rPr>
        <w:t>机构</w:t>
      </w:r>
      <w:r>
        <w:rPr>
          <w:rFonts w:ascii="仿宋" w:eastAsia="仿宋" w:hAnsi="仿宋" w:hint="eastAsia"/>
          <w:sz w:val="28"/>
          <w:szCs w:val="28"/>
        </w:rPr>
        <w:t>组织的</w:t>
      </w:r>
      <w:r w:rsidR="00400A74">
        <w:rPr>
          <w:rFonts w:ascii="仿宋" w:eastAsia="仿宋" w:hAnsi="仿宋" w:hint="eastAsia"/>
          <w:sz w:val="28"/>
          <w:szCs w:val="28"/>
        </w:rPr>
        <w:t>机构</w:t>
      </w:r>
      <w:r>
        <w:rPr>
          <w:rFonts w:ascii="仿宋" w:eastAsia="仿宋" w:hAnsi="仿宋" w:hint="eastAsia"/>
          <w:sz w:val="28"/>
          <w:szCs w:val="28"/>
        </w:rPr>
        <w:t>内部质控计划，可用于比较使用相同</w:t>
      </w:r>
      <w:r>
        <w:rPr>
          <w:rFonts w:ascii="仿宋" w:eastAsia="仿宋" w:hAnsi="仿宋"/>
          <w:sz w:val="28"/>
          <w:szCs w:val="28"/>
        </w:rPr>
        <w:t>方法的</w:t>
      </w:r>
      <w:r>
        <w:rPr>
          <w:rFonts w:ascii="仿宋" w:eastAsia="仿宋" w:hAnsi="仿宋" w:hint="eastAsia"/>
          <w:sz w:val="28"/>
          <w:szCs w:val="28"/>
        </w:rPr>
        <w:t>检测</w:t>
      </w:r>
      <w:r>
        <w:rPr>
          <w:rFonts w:ascii="仿宋" w:eastAsia="仿宋" w:hAnsi="仿宋"/>
          <w:sz w:val="28"/>
          <w:szCs w:val="28"/>
        </w:rPr>
        <w:t>设备</w:t>
      </w:r>
      <w:r>
        <w:rPr>
          <w:rFonts w:ascii="仿宋" w:eastAsia="仿宋" w:hAnsi="仿宋" w:hint="eastAsia"/>
          <w:sz w:val="28"/>
          <w:szCs w:val="28"/>
        </w:rPr>
        <w:t>，或比较执行相同</w:t>
      </w:r>
      <w:r>
        <w:rPr>
          <w:rFonts w:ascii="仿宋" w:eastAsia="仿宋" w:hAnsi="仿宋"/>
          <w:sz w:val="28"/>
          <w:szCs w:val="28"/>
        </w:rPr>
        <w:t>方法的</w:t>
      </w:r>
      <w:r>
        <w:rPr>
          <w:rFonts w:ascii="仿宋" w:eastAsia="仿宋" w:hAnsi="仿宋" w:hint="eastAsia"/>
          <w:sz w:val="28"/>
          <w:szCs w:val="28"/>
        </w:rPr>
        <w:t>检测</w:t>
      </w:r>
      <w:r>
        <w:rPr>
          <w:rFonts w:ascii="仿宋" w:eastAsia="仿宋" w:hAnsi="仿宋"/>
          <w:sz w:val="28"/>
          <w:szCs w:val="28"/>
        </w:rPr>
        <w:t>人员</w:t>
      </w:r>
      <w:r>
        <w:rPr>
          <w:rFonts w:ascii="仿宋" w:eastAsia="仿宋" w:hAnsi="仿宋" w:hint="eastAsia"/>
          <w:sz w:val="28"/>
          <w:szCs w:val="28"/>
        </w:rPr>
        <w:t>。</w:t>
      </w:r>
      <w:r w:rsidR="00400A74">
        <w:rPr>
          <w:rFonts w:ascii="仿宋" w:eastAsia="仿宋" w:hAnsi="仿宋" w:hint="eastAsia"/>
          <w:sz w:val="28"/>
          <w:szCs w:val="28"/>
        </w:rPr>
        <w:t>机构</w:t>
      </w:r>
      <w:r>
        <w:rPr>
          <w:rFonts w:ascii="仿宋" w:eastAsia="仿宋" w:hAnsi="仿宋" w:hint="eastAsia"/>
          <w:sz w:val="28"/>
          <w:szCs w:val="28"/>
        </w:rPr>
        <w:t>也可以重复检测验证稳定性和可靠性的方法代替内部质控。</w:t>
      </w:r>
    </w:p>
    <w:p w14:paraId="62FFE814" w14:textId="30F532A6"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7.7.5当</w:t>
      </w:r>
      <w:r w:rsidR="00400A74">
        <w:rPr>
          <w:rFonts w:ascii="仿宋" w:eastAsia="仿宋" w:hAnsi="仿宋" w:hint="eastAsia"/>
          <w:position w:val="1"/>
          <w:sz w:val="28"/>
          <w:szCs w:val="28"/>
        </w:rPr>
        <w:t>机构</w:t>
      </w:r>
      <w:r>
        <w:rPr>
          <w:rFonts w:ascii="仿宋" w:eastAsia="仿宋" w:hAnsi="仿宋" w:hint="eastAsia"/>
          <w:position w:val="1"/>
          <w:sz w:val="28"/>
          <w:szCs w:val="28"/>
        </w:rPr>
        <w:t>使用不同型号设备、多台相同设备和/或不同方法检测同一产品时，应至少有一台设备或一种方法参加 1 次能力验证（如可行）或在内部开展仪器设备比对或人员比对。</w:t>
      </w:r>
    </w:p>
    <w:p w14:paraId="0E772887" w14:textId="555596AC" w:rsidR="004B5758" w:rsidRDefault="005E26DF">
      <w:pPr>
        <w:snapToGrid w:val="0"/>
        <w:spacing w:beforeLines="50" w:before="156" w:line="360" w:lineRule="auto"/>
        <w:rPr>
          <w:rFonts w:ascii="仿宋" w:eastAsia="仿宋" w:hAnsi="仿宋"/>
          <w:sz w:val="28"/>
          <w:szCs w:val="28"/>
        </w:rPr>
      </w:pPr>
      <w:r>
        <w:rPr>
          <w:rFonts w:ascii="仿宋" w:eastAsia="仿宋" w:hAnsi="仿宋" w:hint="eastAsia"/>
          <w:sz w:val="28"/>
          <w:szCs w:val="28"/>
        </w:rPr>
        <w:t>7.7.6</w:t>
      </w:r>
      <w:r w:rsidR="00400A74">
        <w:rPr>
          <w:rFonts w:ascii="仿宋" w:eastAsia="仿宋" w:hAnsi="仿宋" w:hint="eastAsia"/>
          <w:sz w:val="28"/>
          <w:szCs w:val="28"/>
        </w:rPr>
        <w:t>机构</w:t>
      </w:r>
      <w:r>
        <w:rPr>
          <w:rFonts w:ascii="仿宋" w:eastAsia="仿宋" w:hAnsi="仿宋" w:hint="eastAsia"/>
          <w:sz w:val="28"/>
          <w:szCs w:val="28"/>
        </w:rPr>
        <w:t>应对内部质控或重复检测的结果进行分析，并形成文档。必要时应采取处理措施</w:t>
      </w:r>
    </w:p>
    <w:p w14:paraId="0C5A6DAE" w14:textId="51501F9A" w:rsidR="004B5758" w:rsidRDefault="005E26DF">
      <w:pPr>
        <w:snapToGrid w:val="0"/>
        <w:spacing w:beforeLines="50" w:before="156" w:line="360" w:lineRule="auto"/>
        <w:rPr>
          <w:rFonts w:ascii="仿宋" w:eastAsia="仿宋" w:hAnsi="仿宋"/>
          <w:sz w:val="28"/>
          <w:szCs w:val="28"/>
        </w:rPr>
      </w:pPr>
      <w:r>
        <w:rPr>
          <w:rFonts w:ascii="仿宋" w:eastAsia="仿宋" w:hAnsi="仿宋" w:hint="eastAsia"/>
          <w:sz w:val="28"/>
          <w:szCs w:val="28"/>
        </w:rPr>
        <w:t>7.7.7</w:t>
      </w:r>
      <w:r w:rsidR="00400A74">
        <w:rPr>
          <w:rFonts w:ascii="仿宋" w:eastAsia="仿宋" w:hAnsi="仿宋" w:hint="eastAsia"/>
          <w:sz w:val="28"/>
          <w:szCs w:val="28"/>
        </w:rPr>
        <w:t>机构</w:t>
      </w:r>
      <w:r>
        <w:rPr>
          <w:rFonts w:ascii="仿宋" w:eastAsia="仿宋" w:hAnsi="仿宋" w:hint="eastAsia"/>
          <w:sz w:val="28"/>
          <w:szCs w:val="28"/>
        </w:rPr>
        <w:t>应有用于识别异常检测状态的程序。</w:t>
      </w:r>
    </w:p>
    <w:p w14:paraId="042E6D41" w14:textId="77777777" w:rsidR="004B5758" w:rsidRDefault="005E26DF">
      <w:pPr>
        <w:snapToGrid w:val="0"/>
        <w:spacing w:beforeLines="50" w:before="156" w:line="360" w:lineRule="auto"/>
        <w:rPr>
          <w:rFonts w:ascii="仿宋" w:eastAsia="仿宋" w:hAnsi="仿宋"/>
          <w:bCs/>
          <w:position w:val="1"/>
          <w:sz w:val="28"/>
          <w:szCs w:val="28"/>
        </w:rPr>
      </w:pPr>
      <w:r>
        <w:rPr>
          <w:rFonts w:ascii="仿宋" w:eastAsia="仿宋" w:hAnsi="仿宋" w:hint="eastAsia"/>
          <w:bCs/>
          <w:position w:val="1"/>
          <w:sz w:val="28"/>
          <w:szCs w:val="28"/>
        </w:rPr>
        <w:t>7.8无效检测和重复试验</w:t>
      </w:r>
    </w:p>
    <w:p w14:paraId="0421FD35" w14:textId="77777777"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7.8.1重复试验应按照产品规范、客户规范的要求进行。</w:t>
      </w:r>
    </w:p>
    <w:p w14:paraId="26FB7C46" w14:textId="77777777"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7.8.2无效检测和重复检测都应由检测人员记录。无效检测和重复检测的原</w:t>
      </w:r>
      <w:r>
        <w:rPr>
          <w:rFonts w:ascii="仿宋" w:eastAsia="仿宋" w:hAnsi="仿宋" w:hint="eastAsia"/>
          <w:position w:val="1"/>
          <w:sz w:val="28"/>
          <w:szCs w:val="28"/>
        </w:rPr>
        <w:lastRenderedPageBreak/>
        <w:t>因应注明。无效检测应被登记在册，且与原检测相对应。</w:t>
      </w:r>
    </w:p>
    <w:p w14:paraId="18DB4EBE" w14:textId="08102E16"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7.8.3</w:t>
      </w:r>
      <w:r w:rsidR="00400A74">
        <w:rPr>
          <w:rFonts w:ascii="仿宋" w:eastAsia="仿宋" w:hAnsi="仿宋" w:hint="eastAsia"/>
          <w:position w:val="1"/>
          <w:sz w:val="28"/>
          <w:szCs w:val="28"/>
        </w:rPr>
        <w:t>机构</w:t>
      </w:r>
      <w:r>
        <w:rPr>
          <w:rFonts w:ascii="仿宋" w:eastAsia="仿宋" w:hAnsi="仿宋" w:hint="eastAsia"/>
          <w:position w:val="1"/>
          <w:sz w:val="28"/>
          <w:szCs w:val="28"/>
        </w:rPr>
        <w:t>应每季度审核一次无效检测记录，以便发现检测能力退化的趋势。</w:t>
      </w:r>
      <w:r w:rsidR="00400A74">
        <w:rPr>
          <w:rFonts w:ascii="仿宋" w:eastAsia="仿宋" w:hAnsi="仿宋" w:hint="eastAsia"/>
          <w:position w:val="1"/>
          <w:sz w:val="28"/>
          <w:szCs w:val="28"/>
        </w:rPr>
        <w:t>机构</w:t>
      </w:r>
      <w:r>
        <w:rPr>
          <w:rFonts w:ascii="仿宋" w:eastAsia="仿宋" w:hAnsi="仿宋" w:hint="eastAsia"/>
          <w:position w:val="1"/>
          <w:sz w:val="28"/>
          <w:szCs w:val="28"/>
        </w:rPr>
        <w:t>只要有无效检测就需要记录，这属于</w:t>
      </w:r>
      <w:r w:rsidR="00400A74">
        <w:rPr>
          <w:rFonts w:ascii="仿宋" w:eastAsia="仿宋" w:hAnsi="仿宋" w:hint="eastAsia"/>
          <w:position w:val="1"/>
          <w:sz w:val="28"/>
          <w:szCs w:val="28"/>
        </w:rPr>
        <w:t>机构</w:t>
      </w:r>
      <w:r>
        <w:rPr>
          <w:rFonts w:ascii="仿宋" w:eastAsia="仿宋" w:hAnsi="仿宋" w:hint="eastAsia"/>
          <w:position w:val="1"/>
          <w:sz w:val="28"/>
          <w:szCs w:val="28"/>
        </w:rPr>
        <w:t>质量控制的一环。</w:t>
      </w:r>
    </w:p>
    <w:p w14:paraId="3068832D" w14:textId="66C081CB"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7.8.4</w:t>
      </w:r>
      <w:r w:rsidR="00400A74">
        <w:rPr>
          <w:rFonts w:ascii="仿宋" w:eastAsia="仿宋" w:hAnsi="仿宋" w:hint="eastAsia"/>
          <w:position w:val="1"/>
          <w:sz w:val="28"/>
          <w:szCs w:val="28"/>
        </w:rPr>
        <w:t>机构</w:t>
      </w:r>
      <w:r>
        <w:rPr>
          <w:rFonts w:ascii="仿宋" w:eastAsia="仿宋" w:hAnsi="仿宋" w:hint="eastAsia"/>
          <w:position w:val="1"/>
          <w:sz w:val="28"/>
          <w:szCs w:val="28"/>
        </w:rPr>
        <w:t>在重复检测程序文件中应规定检测能力退化时采取纠正措施的标准。</w:t>
      </w:r>
    </w:p>
    <w:p w14:paraId="347D1902" w14:textId="77777777" w:rsidR="004B5758" w:rsidRDefault="005E26DF">
      <w:pPr>
        <w:snapToGrid w:val="0"/>
        <w:spacing w:line="360" w:lineRule="auto"/>
        <w:rPr>
          <w:rFonts w:ascii="仿宋" w:eastAsia="仿宋" w:hAnsi="仿宋"/>
          <w:position w:val="1"/>
          <w:sz w:val="28"/>
          <w:szCs w:val="28"/>
          <w:highlight w:val="red"/>
        </w:rPr>
      </w:pPr>
      <w:r>
        <w:rPr>
          <w:rFonts w:ascii="仿宋" w:eastAsia="仿宋" w:hAnsi="仿宋" w:hint="eastAsia"/>
          <w:bCs/>
          <w:position w:val="1"/>
          <w:sz w:val="28"/>
          <w:szCs w:val="28"/>
        </w:rPr>
        <w:t>7.9结果报告</w:t>
      </w:r>
    </w:p>
    <w:p w14:paraId="3E353C64" w14:textId="77777777" w:rsidR="004B5758" w:rsidRDefault="005E26DF">
      <w:pPr>
        <w:pStyle w:val="afd"/>
        <w:snapToGrid w:val="0"/>
        <w:spacing w:line="360" w:lineRule="auto"/>
        <w:ind w:firstLineChars="0" w:firstLine="0"/>
        <w:rPr>
          <w:rFonts w:ascii="仿宋" w:eastAsia="仿宋" w:hAnsi="仿宋"/>
          <w:position w:val="1"/>
          <w:sz w:val="28"/>
          <w:szCs w:val="28"/>
        </w:rPr>
      </w:pPr>
      <w:r>
        <w:rPr>
          <w:rFonts w:ascii="仿宋" w:eastAsia="仿宋" w:hAnsi="仿宋" w:hint="eastAsia"/>
          <w:position w:val="1"/>
          <w:sz w:val="28"/>
          <w:szCs w:val="28"/>
        </w:rPr>
        <w:t>7.9.1检测报告中应包含产品的名称、材质、规格、状态、数量、检测和/或产品标准、验收登记等信息。必要时，检测报告还应包括产品可追溯的信息，如炉号、批次号、编号、订单号等。</w:t>
      </w:r>
    </w:p>
    <w:p w14:paraId="1B5A99ED" w14:textId="72B21832" w:rsidR="004B5758" w:rsidRDefault="005E26DF">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7.9.2</w:t>
      </w:r>
      <w:r w:rsidR="00400A74">
        <w:rPr>
          <w:rFonts w:ascii="仿宋" w:eastAsia="仿宋" w:hAnsi="仿宋" w:hint="eastAsia"/>
          <w:position w:val="1"/>
          <w:sz w:val="28"/>
          <w:szCs w:val="28"/>
        </w:rPr>
        <w:t>机构</w:t>
      </w:r>
      <w:r>
        <w:rPr>
          <w:rFonts w:ascii="仿宋" w:eastAsia="仿宋" w:hAnsi="仿宋" w:hint="eastAsia"/>
          <w:position w:val="1"/>
          <w:sz w:val="28"/>
          <w:szCs w:val="28"/>
        </w:rPr>
        <w:t>在检测报告中应注明所使用的检测方法，若采用非标准方法时应经过方法确认。</w:t>
      </w:r>
    </w:p>
    <w:p w14:paraId="7DCFEB84" w14:textId="6A47056E" w:rsidR="004B5758" w:rsidRDefault="005E26DF">
      <w:pPr>
        <w:snapToGrid w:val="0"/>
        <w:spacing w:line="360" w:lineRule="auto"/>
        <w:rPr>
          <w:rFonts w:ascii="仿宋" w:eastAsia="仿宋" w:hAnsi="仿宋"/>
          <w:color w:val="FF0000"/>
          <w:position w:val="1"/>
          <w:sz w:val="28"/>
          <w:szCs w:val="28"/>
        </w:rPr>
      </w:pPr>
      <w:r>
        <w:rPr>
          <w:rFonts w:ascii="仿宋" w:eastAsia="仿宋" w:hAnsi="仿宋" w:hint="eastAsia"/>
          <w:position w:val="1"/>
          <w:sz w:val="28"/>
          <w:szCs w:val="28"/>
        </w:rPr>
        <w:t>7.9.3</w:t>
      </w:r>
      <w:r w:rsidR="00400A74">
        <w:rPr>
          <w:rFonts w:ascii="仿宋" w:eastAsia="仿宋" w:hAnsi="仿宋" w:hint="eastAsia"/>
          <w:position w:val="1"/>
          <w:sz w:val="28"/>
          <w:szCs w:val="28"/>
        </w:rPr>
        <w:t>机构</w:t>
      </w:r>
      <w:r>
        <w:rPr>
          <w:rFonts w:ascii="仿宋" w:eastAsia="仿宋" w:hAnsi="仿宋" w:hint="eastAsia"/>
          <w:position w:val="1"/>
          <w:sz w:val="28"/>
          <w:szCs w:val="28"/>
        </w:rPr>
        <w:t>报告检测结果（含质量等级以及合格与否的结论）应依据检测标准、产品标准或客户要求。如有多种要求，则按照最严格的有要求报出结果。如果标准中有规定，在报告检测结果时还应报告检测条件。</w:t>
      </w:r>
    </w:p>
    <w:p w14:paraId="2C8B1FAA" w14:textId="6DAB5833" w:rsidR="004B5758" w:rsidRDefault="005E26DF">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7.9.4对于产品标准或客户要求中没有提出结果要求的，</w:t>
      </w:r>
      <w:r w:rsidR="00400A74">
        <w:rPr>
          <w:rFonts w:ascii="仿宋" w:eastAsia="仿宋" w:hAnsi="仿宋" w:hint="eastAsia"/>
          <w:position w:val="1"/>
          <w:sz w:val="28"/>
          <w:szCs w:val="28"/>
        </w:rPr>
        <w:t>机构</w:t>
      </w:r>
      <w:r>
        <w:rPr>
          <w:rFonts w:ascii="仿宋" w:eastAsia="仿宋" w:hAnsi="仿宋" w:hint="eastAsia"/>
          <w:position w:val="1"/>
          <w:sz w:val="28"/>
          <w:szCs w:val="28"/>
        </w:rPr>
        <w:t>在报告中应给出对检测结果（如符合或不符合）的描述。</w:t>
      </w:r>
    </w:p>
    <w:p w14:paraId="704A8835" w14:textId="425E87B0" w:rsidR="004B5758" w:rsidRDefault="005E26DF">
      <w:pPr>
        <w:snapToGrid w:val="0"/>
        <w:spacing w:line="360" w:lineRule="auto"/>
        <w:rPr>
          <w:rFonts w:ascii="仿宋" w:eastAsia="仿宋" w:hAnsi="仿宋"/>
          <w:color w:val="FF0000"/>
          <w:position w:val="1"/>
          <w:sz w:val="28"/>
          <w:szCs w:val="28"/>
        </w:rPr>
      </w:pPr>
      <w:r>
        <w:rPr>
          <w:rFonts w:ascii="仿宋" w:eastAsia="仿宋" w:hAnsi="仿宋" w:hint="eastAsia"/>
          <w:position w:val="1"/>
          <w:sz w:val="28"/>
          <w:szCs w:val="28"/>
        </w:rPr>
        <w:t>7.9.5</w:t>
      </w:r>
      <w:r w:rsidR="00400A74">
        <w:rPr>
          <w:rFonts w:ascii="仿宋" w:eastAsia="仿宋" w:hAnsi="仿宋" w:hint="eastAsia"/>
          <w:position w:val="1"/>
          <w:sz w:val="28"/>
          <w:szCs w:val="28"/>
        </w:rPr>
        <w:t>机构</w:t>
      </w:r>
      <w:r>
        <w:rPr>
          <w:rFonts w:ascii="仿宋" w:eastAsia="仿宋" w:hAnsi="仿宋" w:hint="eastAsia"/>
          <w:position w:val="1"/>
          <w:sz w:val="28"/>
          <w:szCs w:val="28"/>
        </w:rPr>
        <w:t>对任何观察到的异常情况都应记录在检测报告中。</w:t>
      </w:r>
    </w:p>
    <w:p w14:paraId="76585615" w14:textId="77777777" w:rsidR="004B5758" w:rsidRDefault="005E26DF">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7.9.8检测报告应能溯及完成工作的要求/合同。</w:t>
      </w:r>
    </w:p>
    <w:p w14:paraId="35EB5525" w14:textId="77777777" w:rsidR="004B5758" w:rsidRDefault="005E26DF">
      <w:pPr>
        <w:snapToGrid w:val="0"/>
        <w:spacing w:line="360" w:lineRule="auto"/>
        <w:rPr>
          <w:rFonts w:ascii="仿宋" w:eastAsia="仿宋" w:hAnsi="仿宋"/>
          <w:position w:val="1"/>
          <w:sz w:val="28"/>
          <w:szCs w:val="28"/>
        </w:rPr>
      </w:pPr>
      <w:r>
        <w:rPr>
          <w:rFonts w:ascii="仿宋" w:eastAsia="仿宋" w:hAnsi="仿宋" w:hint="eastAsia"/>
          <w:position w:val="1"/>
          <w:sz w:val="28"/>
          <w:szCs w:val="28"/>
        </w:rPr>
        <w:t>7.9.9检测报告中应包含验收等级（客户要求时）和验收等级的来源（如标准、规范、订单等）。如果没有验收等级，则备注该信息或类似用语，除非客户有另外的要求。</w:t>
      </w:r>
    </w:p>
    <w:p w14:paraId="202E4D7A" w14:textId="3AE01B4A" w:rsidR="004B5758" w:rsidRDefault="005E26DF">
      <w:pPr>
        <w:snapToGrid w:val="0"/>
        <w:spacing w:beforeLines="50" w:before="156" w:line="360" w:lineRule="auto"/>
        <w:rPr>
          <w:rFonts w:ascii="仿宋" w:eastAsia="仿宋" w:hAnsi="仿宋"/>
          <w:position w:val="1"/>
          <w:sz w:val="28"/>
          <w:szCs w:val="28"/>
        </w:rPr>
      </w:pPr>
      <w:r>
        <w:rPr>
          <w:rFonts w:ascii="仿宋" w:eastAsia="仿宋" w:hAnsi="仿宋" w:hint="eastAsia"/>
          <w:position w:val="1"/>
          <w:sz w:val="28"/>
          <w:szCs w:val="28"/>
        </w:rPr>
        <w:t>7.9.11计算机生成的检测报告要求：（a）实际的或传真签名，或（b）由</w:t>
      </w:r>
      <w:r w:rsidR="00400A74">
        <w:rPr>
          <w:rFonts w:ascii="仿宋" w:eastAsia="仿宋" w:hAnsi="仿宋" w:hint="eastAsia"/>
          <w:position w:val="1"/>
          <w:sz w:val="28"/>
          <w:szCs w:val="28"/>
        </w:rPr>
        <w:t>机构</w:t>
      </w:r>
      <w:r>
        <w:rPr>
          <w:rFonts w:ascii="仿宋" w:eastAsia="仿宋" w:hAnsi="仿宋" w:hint="eastAsia"/>
          <w:position w:val="1"/>
          <w:sz w:val="28"/>
          <w:szCs w:val="28"/>
        </w:rPr>
        <w:t>代表签署的证明</w:t>
      </w:r>
      <w:r w:rsidR="00400A74">
        <w:rPr>
          <w:rFonts w:ascii="仿宋" w:eastAsia="仿宋" w:hAnsi="仿宋" w:hint="eastAsia"/>
          <w:position w:val="1"/>
          <w:sz w:val="28"/>
          <w:szCs w:val="28"/>
        </w:rPr>
        <w:t>机构</w:t>
      </w:r>
      <w:r>
        <w:rPr>
          <w:rFonts w:ascii="仿宋" w:eastAsia="仿宋" w:hAnsi="仿宋" w:hint="eastAsia"/>
          <w:position w:val="1"/>
          <w:sz w:val="28"/>
          <w:szCs w:val="28"/>
        </w:rPr>
        <w:t>正在使用计算机系统的文件，文件上打印的姓名为授权人员，</w:t>
      </w:r>
      <w:r w:rsidR="00400A74">
        <w:rPr>
          <w:rFonts w:ascii="仿宋" w:eastAsia="仿宋" w:hAnsi="仿宋" w:hint="eastAsia"/>
          <w:position w:val="1"/>
          <w:sz w:val="28"/>
          <w:szCs w:val="28"/>
        </w:rPr>
        <w:t>机构</w:t>
      </w:r>
      <w:r>
        <w:rPr>
          <w:rFonts w:ascii="仿宋" w:eastAsia="仿宋" w:hAnsi="仿宋" w:hint="eastAsia"/>
          <w:position w:val="1"/>
          <w:sz w:val="28"/>
          <w:szCs w:val="28"/>
        </w:rPr>
        <w:t>对其中包含的信息负责。如果</w:t>
      </w:r>
      <w:r w:rsidR="00400A74">
        <w:rPr>
          <w:rFonts w:ascii="仿宋" w:eastAsia="仿宋" w:hAnsi="仿宋" w:hint="eastAsia"/>
          <w:position w:val="1"/>
          <w:sz w:val="28"/>
          <w:szCs w:val="28"/>
        </w:rPr>
        <w:t>机构</w:t>
      </w:r>
      <w:r>
        <w:rPr>
          <w:rFonts w:ascii="仿宋" w:eastAsia="仿宋" w:hAnsi="仿宋" w:hint="eastAsia"/>
          <w:position w:val="1"/>
          <w:sz w:val="28"/>
          <w:szCs w:val="28"/>
        </w:rPr>
        <w:t>使用计算机生成的具有实际或传真签名或打印姓名的报告，则系统具有安全性(密码或其他身份</w:t>
      </w:r>
      <w:r>
        <w:rPr>
          <w:rFonts w:ascii="仿宋" w:eastAsia="仿宋" w:hAnsi="仿宋" w:hint="eastAsia"/>
          <w:position w:val="1"/>
          <w:sz w:val="28"/>
          <w:szCs w:val="28"/>
        </w:rPr>
        <w:lastRenderedPageBreak/>
        <w:t>控制)，以确保文件上的姓名代表执行指定功能的个人。</w:t>
      </w:r>
      <w:r>
        <w:rPr>
          <w:rFonts w:ascii="仿宋" w:eastAsia="仿宋" w:hAnsi="仿宋"/>
          <w:position w:val="1"/>
          <w:sz w:val="28"/>
          <w:szCs w:val="28"/>
        </w:rPr>
        <w:t xml:space="preserve"> </w:t>
      </w:r>
    </w:p>
    <w:sectPr w:rsidR="004B5758">
      <w:headerReference w:type="default" r:id="rId9"/>
      <w:footerReference w:type="default" r:id="rId10"/>
      <w:pgSz w:w="11906" w:h="16838"/>
      <w:pgMar w:top="1418" w:right="1418" w:bottom="1418"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6331" w14:textId="77777777" w:rsidR="00500C99" w:rsidRDefault="00500C99">
      <w:r>
        <w:separator/>
      </w:r>
    </w:p>
  </w:endnote>
  <w:endnote w:type="continuationSeparator" w:id="0">
    <w:p w14:paraId="35CB55DC" w14:textId="77777777" w:rsidR="00500C99" w:rsidRDefault="0050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0F8B" w14:textId="77777777" w:rsidR="004B5758" w:rsidRDefault="005E26DF">
    <w:pPr>
      <w:pStyle w:val="af"/>
      <w:jc w:val="center"/>
    </w:pPr>
    <w:r>
      <w:rPr>
        <w:rFonts w:ascii="黑体" w:eastAsia="黑体" w:hint="eastAsia"/>
      </w:rPr>
      <w:t xml:space="preserve">第 </w:t>
    </w:r>
    <w:r>
      <w:rPr>
        <w:rFonts w:ascii="黑体" w:eastAsia="黑体"/>
      </w:rPr>
      <w:fldChar w:fldCharType="begin"/>
    </w:r>
    <w:r>
      <w:rPr>
        <w:rFonts w:ascii="黑体" w:eastAsia="黑体"/>
      </w:rPr>
      <w:instrText xml:space="preserve"> PAGE </w:instrText>
    </w:r>
    <w:r>
      <w:rPr>
        <w:rFonts w:ascii="黑体" w:eastAsia="黑体"/>
      </w:rPr>
      <w:fldChar w:fldCharType="separate"/>
    </w:r>
    <w:r>
      <w:rPr>
        <w:rFonts w:ascii="黑体" w:eastAsia="黑体"/>
      </w:rPr>
      <w:t>19</w:t>
    </w:r>
    <w:r>
      <w:rPr>
        <w:rFonts w:ascii="黑体" w:eastAsia="黑体"/>
      </w:rPr>
      <w:fldChar w:fldCharType="end"/>
    </w:r>
    <w:r>
      <w:rPr>
        <w:rFonts w:ascii="黑体" w:eastAsia="黑体" w:hint="eastAsia"/>
      </w:rPr>
      <w:t xml:space="preserve"> 页 共 </w:t>
    </w:r>
    <w:r>
      <w:rPr>
        <w:rFonts w:ascii="黑体" w:eastAsia="黑体"/>
      </w:rPr>
      <w:fldChar w:fldCharType="begin"/>
    </w:r>
    <w:r>
      <w:rPr>
        <w:rFonts w:ascii="黑体" w:eastAsia="黑体"/>
      </w:rPr>
      <w:instrText xml:space="preserve"> NUMPAGES </w:instrText>
    </w:r>
    <w:r>
      <w:rPr>
        <w:rFonts w:ascii="黑体" w:eastAsia="黑体"/>
      </w:rPr>
      <w:fldChar w:fldCharType="separate"/>
    </w:r>
    <w:r>
      <w:rPr>
        <w:rFonts w:ascii="黑体" w:eastAsia="黑体"/>
      </w:rPr>
      <w:t>55</w:t>
    </w:r>
    <w:r>
      <w:rPr>
        <w:rFonts w:ascii="黑体" w:eastAsia="黑体"/>
      </w:rPr>
      <w:fldChar w:fldCharType="end"/>
    </w:r>
    <w:r>
      <w:rPr>
        <w:rFonts w:ascii="黑体" w:eastAsia="黑体" w:hint="eastAsia"/>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04D4" w14:textId="77777777" w:rsidR="00500C99" w:rsidRDefault="00500C99">
      <w:r>
        <w:separator/>
      </w:r>
    </w:p>
  </w:footnote>
  <w:footnote w:type="continuationSeparator" w:id="0">
    <w:p w14:paraId="641C1BD9" w14:textId="77777777" w:rsidR="00500C99" w:rsidRDefault="00500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1379" w14:textId="77777777" w:rsidR="004B5758" w:rsidRDefault="004B5758">
    <w:pPr>
      <w:pStyle w:val="af1"/>
      <w:jc w:val="right"/>
    </w:pPr>
  </w:p>
  <w:p w14:paraId="6255D6F5" w14:textId="77777777" w:rsidR="004B5758" w:rsidRDefault="005E26DF">
    <w:pPr>
      <w:pStyle w:val="af1"/>
      <w:jc w:val="right"/>
      <w:rPr>
        <w:sz w:val="24"/>
        <w:szCs w:val="24"/>
      </w:rPr>
    </w:pPr>
    <w:r>
      <w:rPr>
        <w:rFonts w:ascii="宋体" w:hAnsi="宋体" w:cs="宋体" w:hint="eastAsia"/>
        <w:sz w:val="24"/>
        <w:szCs w:val="24"/>
      </w:rPr>
      <w:t>CSTM</w:t>
    </w:r>
    <w:r>
      <w:rPr>
        <w:rFonts w:hint="eastAsia"/>
        <w:sz w:val="24"/>
        <w:szCs w:val="24"/>
      </w:rPr>
      <w:t>试验技术能力评价准则</w:t>
    </w:r>
    <w:r>
      <w:rPr>
        <w:rFonts w:hint="eastAsia"/>
        <w:sz w:val="24"/>
        <w:szCs w:val="24"/>
      </w:rPr>
      <w:t>--</w:t>
    </w:r>
    <w:r>
      <w:rPr>
        <w:rFonts w:hint="eastAsia"/>
        <w:sz w:val="24"/>
        <w:szCs w:val="24"/>
      </w:rPr>
      <w:t>生产现场工业检测技术能力附加要求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680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E0E063E"/>
    <w:multiLevelType w:val="multilevel"/>
    <w:tmpl w:val="2E0E063E"/>
    <w:lvl w:ilvl="0">
      <w:start w:val="1"/>
      <w:numFmt w:val="bullet"/>
      <w:lvlText w:val=""/>
      <w:lvlJc w:val="left"/>
      <w:pPr>
        <w:ind w:left="420" w:hanging="420"/>
      </w:pPr>
      <w:rPr>
        <w:rFonts w:ascii="Wingdings" w:hAnsi="Wingdings" w:hint="default"/>
      </w:rPr>
    </w:lvl>
    <w:lvl w:ilvl="1">
      <w:start w:val="7"/>
      <w:numFmt w:val="bullet"/>
      <w:lvlText w:val="•"/>
      <w:lvlJc w:val="left"/>
      <w:pPr>
        <w:ind w:left="780" w:hanging="360"/>
      </w:pPr>
      <w:rPr>
        <w:rFonts w:ascii="宋体" w:eastAsia="宋体" w:hAnsi="宋体"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4C546E"/>
    <w:multiLevelType w:val="multilevel"/>
    <w:tmpl w:val="394C54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D450F2B"/>
    <w:multiLevelType w:val="multilevel"/>
    <w:tmpl w:val="4D450F2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C187CE7"/>
    <w:multiLevelType w:val="multilevel"/>
    <w:tmpl w:val="7C187C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9AA"/>
    <w:rsid w:val="00006229"/>
    <w:rsid w:val="00006258"/>
    <w:rsid w:val="0000799E"/>
    <w:rsid w:val="0001127F"/>
    <w:rsid w:val="00021EBB"/>
    <w:rsid w:val="00024768"/>
    <w:rsid w:val="00027646"/>
    <w:rsid w:val="00043CEC"/>
    <w:rsid w:val="0004794B"/>
    <w:rsid w:val="00055530"/>
    <w:rsid w:val="000561BD"/>
    <w:rsid w:val="00056D1B"/>
    <w:rsid w:val="000632DF"/>
    <w:rsid w:val="00067C4E"/>
    <w:rsid w:val="000726E7"/>
    <w:rsid w:val="0007290B"/>
    <w:rsid w:val="00076214"/>
    <w:rsid w:val="00076675"/>
    <w:rsid w:val="00076D05"/>
    <w:rsid w:val="000827BD"/>
    <w:rsid w:val="0009685B"/>
    <w:rsid w:val="000A5356"/>
    <w:rsid w:val="000B25A8"/>
    <w:rsid w:val="000B7904"/>
    <w:rsid w:val="000C6DE3"/>
    <w:rsid w:val="000D01E8"/>
    <w:rsid w:val="000D1E9F"/>
    <w:rsid w:val="000D3C22"/>
    <w:rsid w:val="000D5B37"/>
    <w:rsid w:val="000D5DD6"/>
    <w:rsid w:val="000E4E49"/>
    <w:rsid w:val="000E5085"/>
    <w:rsid w:val="000F24C2"/>
    <w:rsid w:val="000F78EF"/>
    <w:rsid w:val="00102B4F"/>
    <w:rsid w:val="00105A2E"/>
    <w:rsid w:val="00105B70"/>
    <w:rsid w:val="00116CB4"/>
    <w:rsid w:val="00125CB3"/>
    <w:rsid w:val="00142890"/>
    <w:rsid w:val="001472C6"/>
    <w:rsid w:val="00147D99"/>
    <w:rsid w:val="00157A9B"/>
    <w:rsid w:val="001608D1"/>
    <w:rsid w:val="00164338"/>
    <w:rsid w:val="001653BF"/>
    <w:rsid w:val="0017048B"/>
    <w:rsid w:val="00170AB7"/>
    <w:rsid w:val="00175843"/>
    <w:rsid w:val="00176DE9"/>
    <w:rsid w:val="001823AF"/>
    <w:rsid w:val="00193EAF"/>
    <w:rsid w:val="00197D44"/>
    <w:rsid w:val="001C3694"/>
    <w:rsid w:val="001C4227"/>
    <w:rsid w:val="001D0915"/>
    <w:rsid w:val="001D1378"/>
    <w:rsid w:val="001D5BFC"/>
    <w:rsid w:val="001E738B"/>
    <w:rsid w:val="001F5A70"/>
    <w:rsid w:val="00204CF7"/>
    <w:rsid w:val="002102C7"/>
    <w:rsid w:val="00223B13"/>
    <w:rsid w:val="0022589B"/>
    <w:rsid w:val="00236218"/>
    <w:rsid w:val="0024004D"/>
    <w:rsid w:val="00241CA6"/>
    <w:rsid w:val="00250FD0"/>
    <w:rsid w:val="00251526"/>
    <w:rsid w:val="002535F7"/>
    <w:rsid w:val="0025621D"/>
    <w:rsid w:val="00271919"/>
    <w:rsid w:val="00283157"/>
    <w:rsid w:val="00292DDF"/>
    <w:rsid w:val="002954DA"/>
    <w:rsid w:val="002A3C7B"/>
    <w:rsid w:val="002B125E"/>
    <w:rsid w:val="002B6611"/>
    <w:rsid w:val="002C4B97"/>
    <w:rsid w:val="002D0E17"/>
    <w:rsid w:val="002D221F"/>
    <w:rsid w:val="002E5422"/>
    <w:rsid w:val="002E546F"/>
    <w:rsid w:val="002F50A4"/>
    <w:rsid w:val="002F5C49"/>
    <w:rsid w:val="003016C4"/>
    <w:rsid w:val="00303DB5"/>
    <w:rsid w:val="003051D2"/>
    <w:rsid w:val="00305247"/>
    <w:rsid w:val="003111EE"/>
    <w:rsid w:val="00320E53"/>
    <w:rsid w:val="00321A40"/>
    <w:rsid w:val="00321A75"/>
    <w:rsid w:val="00325F11"/>
    <w:rsid w:val="00332B7F"/>
    <w:rsid w:val="003333E8"/>
    <w:rsid w:val="00355F06"/>
    <w:rsid w:val="00361134"/>
    <w:rsid w:val="00362B52"/>
    <w:rsid w:val="00363D6A"/>
    <w:rsid w:val="00363FEA"/>
    <w:rsid w:val="003908C0"/>
    <w:rsid w:val="00393346"/>
    <w:rsid w:val="00396297"/>
    <w:rsid w:val="003972A7"/>
    <w:rsid w:val="003A2B84"/>
    <w:rsid w:val="003B05F7"/>
    <w:rsid w:val="003B1456"/>
    <w:rsid w:val="003B6914"/>
    <w:rsid w:val="003C0037"/>
    <w:rsid w:val="003C3F6A"/>
    <w:rsid w:val="003C52D9"/>
    <w:rsid w:val="003C5C75"/>
    <w:rsid w:val="003E360A"/>
    <w:rsid w:val="003E72F6"/>
    <w:rsid w:val="003E7630"/>
    <w:rsid w:val="003F6085"/>
    <w:rsid w:val="003F6FF6"/>
    <w:rsid w:val="00400A74"/>
    <w:rsid w:val="00412CDF"/>
    <w:rsid w:val="00413BEC"/>
    <w:rsid w:val="0042718B"/>
    <w:rsid w:val="0042778A"/>
    <w:rsid w:val="004342BC"/>
    <w:rsid w:val="00443AF2"/>
    <w:rsid w:val="00446586"/>
    <w:rsid w:val="00446B1C"/>
    <w:rsid w:val="00450FBE"/>
    <w:rsid w:val="00455D22"/>
    <w:rsid w:val="004611E8"/>
    <w:rsid w:val="004615FA"/>
    <w:rsid w:val="00462883"/>
    <w:rsid w:val="00462DBF"/>
    <w:rsid w:val="004636DC"/>
    <w:rsid w:val="00467940"/>
    <w:rsid w:val="0047376B"/>
    <w:rsid w:val="00474D41"/>
    <w:rsid w:val="00477550"/>
    <w:rsid w:val="00483FD3"/>
    <w:rsid w:val="00487A90"/>
    <w:rsid w:val="00490473"/>
    <w:rsid w:val="004A6385"/>
    <w:rsid w:val="004A7358"/>
    <w:rsid w:val="004B1AEC"/>
    <w:rsid w:val="004B204F"/>
    <w:rsid w:val="004B5758"/>
    <w:rsid w:val="004B5766"/>
    <w:rsid w:val="004B6501"/>
    <w:rsid w:val="004B7D83"/>
    <w:rsid w:val="004C1E50"/>
    <w:rsid w:val="004C2EBB"/>
    <w:rsid w:val="004C3C36"/>
    <w:rsid w:val="004C7B48"/>
    <w:rsid w:val="004D0566"/>
    <w:rsid w:val="004E6C56"/>
    <w:rsid w:val="00500C99"/>
    <w:rsid w:val="005054B6"/>
    <w:rsid w:val="00505EDE"/>
    <w:rsid w:val="00506566"/>
    <w:rsid w:val="00515B9E"/>
    <w:rsid w:val="0052208F"/>
    <w:rsid w:val="00524AE5"/>
    <w:rsid w:val="00530E47"/>
    <w:rsid w:val="00534B14"/>
    <w:rsid w:val="00537232"/>
    <w:rsid w:val="0053737C"/>
    <w:rsid w:val="00547917"/>
    <w:rsid w:val="005503CD"/>
    <w:rsid w:val="00550D66"/>
    <w:rsid w:val="00553289"/>
    <w:rsid w:val="00554A7E"/>
    <w:rsid w:val="00565AB2"/>
    <w:rsid w:val="00567341"/>
    <w:rsid w:val="005821DD"/>
    <w:rsid w:val="005A2A7E"/>
    <w:rsid w:val="005A4801"/>
    <w:rsid w:val="005B60DD"/>
    <w:rsid w:val="005D3C98"/>
    <w:rsid w:val="005D6C65"/>
    <w:rsid w:val="005D6D92"/>
    <w:rsid w:val="005E102F"/>
    <w:rsid w:val="005E26DF"/>
    <w:rsid w:val="005E2732"/>
    <w:rsid w:val="005E2946"/>
    <w:rsid w:val="005E3897"/>
    <w:rsid w:val="005E5E08"/>
    <w:rsid w:val="005F3972"/>
    <w:rsid w:val="005F3E53"/>
    <w:rsid w:val="005F5D36"/>
    <w:rsid w:val="0060202B"/>
    <w:rsid w:val="0060271B"/>
    <w:rsid w:val="00603CFC"/>
    <w:rsid w:val="006132E6"/>
    <w:rsid w:val="00613D50"/>
    <w:rsid w:val="00617C63"/>
    <w:rsid w:val="00622D6E"/>
    <w:rsid w:val="00630D88"/>
    <w:rsid w:val="00632CA1"/>
    <w:rsid w:val="00635A9D"/>
    <w:rsid w:val="00645E20"/>
    <w:rsid w:val="00664A47"/>
    <w:rsid w:val="00670A4D"/>
    <w:rsid w:val="00680AE2"/>
    <w:rsid w:val="006850A1"/>
    <w:rsid w:val="00686C5A"/>
    <w:rsid w:val="00687F39"/>
    <w:rsid w:val="00693038"/>
    <w:rsid w:val="00695400"/>
    <w:rsid w:val="00695E12"/>
    <w:rsid w:val="006A03DB"/>
    <w:rsid w:val="006A4715"/>
    <w:rsid w:val="006A5585"/>
    <w:rsid w:val="006A685C"/>
    <w:rsid w:val="006A6E92"/>
    <w:rsid w:val="006B6C01"/>
    <w:rsid w:val="006C3274"/>
    <w:rsid w:val="006C5740"/>
    <w:rsid w:val="006E37B7"/>
    <w:rsid w:val="006E4899"/>
    <w:rsid w:val="006F13BC"/>
    <w:rsid w:val="006F25DA"/>
    <w:rsid w:val="00711628"/>
    <w:rsid w:val="00721441"/>
    <w:rsid w:val="007225DF"/>
    <w:rsid w:val="007230AB"/>
    <w:rsid w:val="00727699"/>
    <w:rsid w:val="00730B6C"/>
    <w:rsid w:val="007325F3"/>
    <w:rsid w:val="007357B4"/>
    <w:rsid w:val="007422F5"/>
    <w:rsid w:val="00742FDF"/>
    <w:rsid w:val="00750730"/>
    <w:rsid w:val="0075074B"/>
    <w:rsid w:val="007519A3"/>
    <w:rsid w:val="007605C2"/>
    <w:rsid w:val="00761A89"/>
    <w:rsid w:val="00762B02"/>
    <w:rsid w:val="00762E06"/>
    <w:rsid w:val="0077076F"/>
    <w:rsid w:val="00790FB3"/>
    <w:rsid w:val="00793AF1"/>
    <w:rsid w:val="00796505"/>
    <w:rsid w:val="007A10E4"/>
    <w:rsid w:val="007A1656"/>
    <w:rsid w:val="007A4F27"/>
    <w:rsid w:val="007B35DD"/>
    <w:rsid w:val="007B59F8"/>
    <w:rsid w:val="007B6075"/>
    <w:rsid w:val="007C16B0"/>
    <w:rsid w:val="007C1EB4"/>
    <w:rsid w:val="007C355B"/>
    <w:rsid w:val="007C3C7F"/>
    <w:rsid w:val="007C4AAE"/>
    <w:rsid w:val="007D0734"/>
    <w:rsid w:val="007D16E2"/>
    <w:rsid w:val="007E2E94"/>
    <w:rsid w:val="007E759C"/>
    <w:rsid w:val="0080589A"/>
    <w:rsid w:val="00806B4C"/>
    <w:rsid w:val="00810C3D"/>
    <w:rsid w:val="00811A65"/>
    <w:rsid w:val="008256F0"/>
    <w:rsid w:val="008257D3"/>
    <w:rsid w:val="008270AA"/>
    <w:rsid w:val="00827A4F"/>
    <w:rsid w:val="00827A5A"/>
    <w:rsid w:val="00833699"/>
    <w:rsid w:val="008403E8"/>
    <w:rsid w:val="00846863"/>
    <w:rsid w:val="008518F8"/>
    <w:rsid w:val="008670CE"/>
    <w:rsid w:val="0087796A"/>
    <w:rsid w:val="0089502A"/>
    <w:rsid w:val="008A154B"/>
    <w:rsid w:val="008B599A"/>
    <w:rsid w:val="008C482F"/>
    <w:rsid w:val="008D65DA"/>
    <w:rsid w:val="008D7791"/>
    <w:rsid w:val="008E1C64"/>
    <w:rsid w:val="008E428E"/>
    <w:rsid w:val="008E5EA3"/>
    <w:rsid w:val="008E70B2"/>
    <w:rsid w:val="008E70D2"/>
    <w:rsid w:val="009044D3"/>
    <w:rsid w:val="009125F1"/>
    <w:rsid w:val="009267EC"/>
    <w:rsid w:val="009279E4"/>
    <w:rsid w:val="00932BEB"/>
    <w:rsid w:val="00935521"/>
    <w:rsid w:val="00935D39"/>
    <w:rsid w:val="00940A41"/>
    <w:rsid w:val="00942397"/>
    <w:rsid w:val="00954FAF"/>
    <w:rsid w:val="00960386"/>
    <w:rsid w:val="00960FC2"/>
    <w:rsid w:val="00962244"/>
    <w:rsid w:val="00964EFE"/>
    <w:rsid w:val="00965462"/>
    <w:rsid w:val="00972ABE"/>
    <w:rsid w:val="009734B2"/>
    <w:rsid w:val="0098413E"/>
    <w:rsid w:val="00984509"/>
    <w:rsid w:val="0098690B"/>
    <w:rsid w:val="009874DD"/>
    <w:rsid w:val="00991938"/>
    <w:rsid w:val="00991A6C"/>
    <w:rsid w:val="009946B3"/>
    <w:rsid w:val="00994904"/>
    <w:rsid w:val="009A0109"/>
    <w:rsid w:val="009A3CED"/>
    <w:rsid w:val="009A6C9D"/>
    <w:rsid w:val="009A7EE2"/>
    <w:rsid w:val="009B086F"/>
    <w:rsid w:val="009C1999"/>
    <w:rsid w:val="009C3120"/>
    <w:rsid w:val="009C6BD1"/>
    <w:rsid w:val="009D53B5"/>
    <w:rsid w:val="009E47B6"/>
    <w:rsid w:val="009E63EF"/>
    <w:rsid w:val="009F5234"/>
    <w:rsid w:val="009F63BF"/>
    <w:rsid w:val="00A06350"/>
    <w:rsid w:val="00A140A2"/>
    <w:rsid w:val="00A15E4B"/>
    <w:rsid w:val="00A16E32"/>
    <w:rsid w:val="00A21B3E"/>
    <w:rsid w:val="00A30E8C"/>
    <w:rsid w:val="00A31FDA"/>
    <w:rsid w:val="00A3239A"/>
    <w:rsid w:val="00A452D7"/>
    <w:rsid w:val="00A478FA"/>
    <w:rsid w:val="00A56EC4"/>
    <w:rsid w:val="00A73171"/>
    <w:rsid w:val="00A86184"/>
    <w:rsid w:val="00A862BE"/>
    <w:rsid w:val="00AA4617"/>
    <w:rsid w:val="00AB2F37"/>
    <w:rsid w:val="00AC146E"/>
    <w:rsid w:val="00AC451D"/>
    <w:rsid w:val="00AC6B1C"/>
    <w:rsid w:val="00AD1462"/>
    <w:rsid w:val="00AD3C40"/>
    <w:rsid w:val="00AD3E68"/>
    <w:rsid w:val="00AF165E"/>
    <w:rsid w:val="00AF3C80"/>
    <w:rsid w:val="00AF5404"/>
    <w:rsid w:val="00AF5C06"/>
    <w:rsid w:val="00AF7C33"/>
    <w:rsid w:val="00B00D18"/>
    <w:rsid w:val="00B04E7B"/>
    <w:rsid w:val="00B06543"/>
    <w:rsid w:val="00B1547F"/>
    <w:rsid w:val="00B16C34"/>
    <w:rsid w:val="00B22EE8"/>
    <w:rsid w:val="00B27FF6"/>
    <w:rsid w:val="00B3111E"/>
    <w:rsid w:val="00B44B6C"/>
    <w:rsid w:val="00B46E21"/>
    <w:rsid w:val="00B64B7F"/>
    <w:rsid w:val="00B701AC"/>
    <w:rsid w:val="00B702F2"/>
    <w:rsid w:val="00B82FAF"/>
    <w:rsid w:val="00BB0106"/>
    <w:rsid w:val="00BB5C7D"/>
    <w:rsid w:val="00BC718D"/>
    <w:rsid w:val="00BD4892"/>
    <w:rsid w:val="00BE380B"/>
    <w:rsid w:val="00BE5B83"/>
    <w:rsid w:val="00BE6000"/>
    <w:rsid w:val="00BE6673"/>
    <w:rsid w:val="00BF2E33"/>
    <w:rsid w:val="00C00BE4"/>
    <w:rsid w:val="00C0263D"/>
    <w:rsid w:val="00C05281"/>
    <w:rsid w:val="00C33B7C"/>
    <w:rsid w:val="00C36AC2"/>
    <w:rsid w:val="00C45BE8"/>
    <w:rsid w:val="00C47552"/>
    <w:rsid w:val="00C52A32"/>
    <w:rsid w:val="00C62AA8"/>
    <w:rsid w:val="00C66814"/>
    <w:rsid w:val="00C70A73"/>
    <w:rsid w:val="00C70B57"/>
    <w:rsid w:val="00C839A7"/>
    <w:rsid w:val="00C84C06"/>
    <w:rsid w:val="00C903E4"/>
    <w:rsid w:val="00C93CEC"/>
    <w:rsid w:val="00CA11B4"/>
    <w:rsid w:val="00CB51B0"/>
    <w:rsid w:val="00CB5FAB"/>
    <w:rsid w:val="00CC0D0A"/>
    <w:rsid w:val="00CC1833"/>
    <w:rsid w:val="00CC5EAD"/>
    <w:rsid w:val="00CC65A4"/>
    <w:rsid w:val="00CD05D0"/>
    <w:rsid w:val="00CD4705"/>
    <w:rsid w:val="00CE00FF"/>
    <w:rsid w:val="00CE0C58"/>
    <w:rsid w:val="00CF18A9"/>
    <w:rsid w:val="00CF6CAD"/>
    <w:rsid w:val="00D04C9B"/>
    <w:rsid w:val="00D10D08"/>
    <w:rsid w:val="00D15832"/>
    <w:rsid w:val="00D220B2"/>
    <w:rsid w:val="00D33951"/>
    <w:rsid w:val="00D33BA7"/>
    <w:rsid w:val="00D33F1F"/>
    <w:rsid w:val="00D36595"/>
    <w:rsid w:val="00D36C29"/>
    <w:rsid w:val="00D40679"/>
    <w:rsid w:val="00D41DEF"/>
    <w:rsid w:val="00D449D3"/>
    <w:rsid w:val="00D46668"/>
    <w:rsid w:val="00D549D5"/>
    <w:rsid w:val="00D54A74"/>
    <w:rsid w:val="00D56237"/>
    <w:rsid w:val="00D57880"/>
    <w:rsid w:val="00D600A3"/>
    <w:rsid w:val="00D6191A"/>
    <w:rsid w:val="00D67421"/>
    <w:rsid w:val="00D70089"/>
    <w:rsid w:val="00D714EB"/>
    <w:rsid w:val="00D716DD"/>
    <w:rsid w:val="00D758E0"/>
    <w:rsid w:val="00D816CF"/>
    <w:rsid w:val="00D826A2"/>
    <w:rsid w:val="00D8362B"/>
    <w:rsid w:val="00D86E5C"/>
    <w:rsid w:val="00D8761B"/>
    <w:rsid w:val="00D920A3"/>
    <w:rsid w:val="00D95990"/>
    <w:rsid w:val="00D96677"/>
    <w:rsid w:val="00DA3B46"/>
    <w:rsid w:val="00DA5A62"/>
    <w:rsid w:val="00DA720D"/>
    <w:rsid w:val="00DB7FBF"/>
    <w:rsid w:val="00DC50C5"/>
    <w:rsid w:val="00DD58BB"/>
    <w:rsid w:val="00DE2FBE"/>
    <w:rsid w:val="00DE42BA"/>
    <w:rsid w:val="00DE4D40"/>
    <w:rsid w:val="00DF79AA"/>
    <w:rsid w:val="00E03C2B"/>
    <w:rsid w:val="00E113B5"/>
    <w:rsid w:val="00E13CDE"/>
    <w:rsid w:val="00E1721D"/>
    <w:rsid w:val="00E21F2B"/>
    <w:rsid w:val="00E2388B"/>
    <w:rsid w:val="00E25D15"/>
    <w:rsid w:val="00E30E9E"/>
    <w:rsid w:val="00E311DF"/>
    <w:rsid w:val="00E359AB"/>
    <w:rsid w:val="00E441AB"/>
    <w:rsid w:val="00E4546C"/>
    <w:rsid w:val="00E606DC"/>
    <w:rsid w:val="00E628F8"/>
    <w:rsid w:val="00E72820"/>
    <w:rsid w:val="00E8141E"/>
    <w:rsid w:val="00E82018"/>
    <w:rsid w:val="00E8338A"/>
    <w:rsid w:val="00E96B70"/>
    <w:rsid w:val="00EA1B07"/>
    <w:rsid w:val="00EA2B88"/>
    <w:rsid w:val="00EA5BC9"/>
    <w:rsid w:val="00EB1CB9"/>
    <w:rsid w:val="00EB576C"/>
    <w:rsid w:val="00EE7FF6"/>
    <w:rsid w:val="00EF4E54"/>
    <w:rsid w:val="00F0097F"/>
    <w:rsid w:val="00F01F8C"/>
    <w:rsid w:val="00F04C04"/>
    <w:rsid w:val="00F107CD"/>
    <w:rsid w:val="00F11661"/>
    <w:rsid w:val="00F1785C"/>
    <w:rsid w:val="00F17B1D"/>
    <w:rsid w:val="00F21464"/>
    <w:rsid w:val="00F23B2E"/>
    <w:rsid w:val="00F240AA"/>
    <w:rsid w:val="00F27C4D"/>
    <w:rsid w:val="00F36592"/>
    <w:rsid w:val="00F36AF4"/>
    <w:rsid w:val="00F37EA9"/>
    <w:rsid w:val="00F43890"/>
    <w:rsid w:val="00F43BC1"/>
    <w:rsid w:val="00F456E2"/>
    <w:rsid w:val="00F52BEB"/>
    <w:rsid w:val="00F52F5F"/>
    <w:rsid w:val="00F640E8"/>
    <w:rsid w:val="00F659E0"/>
    <w:rsid w:val="00F6714C"/>
    <w:rsid w:val="00F73EB9"/>
    <w:rsid w:val="00F773B2"/>
    <w:rsid w:val="00F82501"/>
    <w:rsid w:val="00F837FB"/>
    <w:rsid w:val="00F904B1"/>
    <w:rsid w:val="00FA48A4"/>
    <w:rsid w:val="00FA4916"/>
    <w:rsid w:val="00FA5962"/>
    <w:rsid w:val="00FA59E9"/>
    <w:rsid w:val="00FA7C8A"/>
    <w:rsid w:val="00FB22A3"/>
    <w:rsid w:val="00FB6729"/>
    <w:rsid w:val="00FC29A6"/>
    <w:rsid w:val="00FC4116"/>
    <w:rsid w:val="00FC6E80"/>
    <w:rsid w:val="02345648"/>
    <w:rsid w:val="02812247"/>
    <w:rsid w:val="04C410F4"/>
    <w:rsid w:val="05466333"/>
    <w:rsid w:val="0AB22970"/>
    <w:rsid w:val="0B0B182B"/>
    <w:rsid w:val="11A55E09"/>
    <w:rsid w:val="1262484C"/>
    <w:rsid w:val="14DF0BF0"/>
    <w:rsid w:val="16D124FC"/>
    <w:rsid w:val="16F0011B"/>
    <w:rsid w:val="181B6E25"/>
    <w:rsid w:val="1A534654"/>
    <w:rsid w:val="1BCA3249"/>
    <w:rsid w:val="1F534690"/>
    <w:rsid w:val="256A7B23"/>
    <w:rsid w:val="26A0053D"/>
    <w:rsid w:val="2E0F151E"/>
    <w:rsid w:val="2E382745"/>
    <w:rsid w:val="2ED578D6"/>
    <w:rsid w:val="3301513E"/>
    <w:rsid w:val="362829E1"/>
    <w:rsid w:val="368C0333"/>
    <w:rsid w:val="36EA1D24"/>
    <w:rsid w:val="38E726E0"/>
    <w:rsid w:val="3D7C2662"/>
    <w:rsid w:val="3E162E51"/>
    <w:rsid w:val="40C024EF"/>
    <w:rsid w:val="41874A60"/>
    <w:rsid w:val="426A3AED"/>
    <w:rsid w:val="42DA208A"/>
    <w:rsid w:val="42EA61D2"/>
    <w:rsid w:val="4349595C"/>
    <w:rsid w:val="45131232"/>
    <w:rsid w:val="456F6138"/>
    <w:rsid w:val="459260C9"/>
    <w:rsid w:val="45FE6C26"/>
    <w:rsid w:val="46A3209A"/>
    <w:rsid w:val="486457CF"/>
    <w:rsid w:val="4B5A07C0"/>
    <w:rsid w:val="4C3B4DC5"/>
    <w:rsid w:val="507B39F7"/>
    <w:rsid w:val="508169A7"/>
    <w:rsid w:val="527D45D7"/>
    <w:rsid w:val="58B72D5D"/>
    <w:rsid w:val="5B74034D"/>
    <w:rsid w:val="5BAB76A8"/>
    <w:rsid w:val="5CD21A79"/>
    <w:rsid w:val="5E4044BD"/>
    <w:rsid w:val="61903065"/>
    <w:rsid w:val="61F91536"/>
    <w:rsid w:val="63D23E09"/>
    <w:rsid w:val="64406FC4"/>
    <w:rsid w:val="689224DF"/>
    <w:rsid w:val="6AFE54E3"/>
    <w:rsid w:val="6BD66460"/>
    <w:rsid w:val="6DF36E56"/>
    <w:rsid w:val="6EB64D19"/>
    <w:rsid w:val="70336D3E"/>
    <w:rsid w:val="70921437"/>
    <w:rsid w:val="716B46E4"/>
    <w:rsid w:val="726405E9"/>
    <w:rsid w:val="74E13547"/>
    <w:rsid w:val="7BBD4F47"/>
    <w:rsid w:val="7DFB2B5B"/>
    <w:rsid w:val="7EF31E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28EB"/>
  <w15:docId w15:val="{925BE402-B71B-4A60-AF3F-F8C4A897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pPr>
      <w:widowControl w:val="0"/>
      <w:jc w:val="both"/>
    </w:pPr>
  </w:style>
  <w:style w:type="paragraph" w:styleId="1">
    <w:name w:val="heading 1"/>
    <w:basedOn w:val="a5"/>
    <w:next w:val="a5"/>
    <w:link w:val="10"/>
    <w:qFormat/>
    <w:pPr>
      <w:keepNext/>
      <w:keepLines/>
      <w:spacing w:before="340" w:after="330" w:line="578" w:lineRule="auto"/>
      <w:outlineLvl w:val="0"/>
    </w:pPr>
    <w:rPr>
      <w:rFonts w:cs="黑体"/>
      <w:b/>
      <w:bCs/>
      <w:kern w:val="44"/>
      <w:sz w:val="28"/>
      <w:szCs w:val="44"/>
    </w:rPr>
  </w:style>
  <w:style w:type="paragraph" w:styleId="2">
    <w:name w:val="heading 2"/>
    <w:basedOn w:val="a5"/>
    <w:next w:val="a5"/>
    <w:link w:val="20"/>
    <w:uiPriority w:val="9"/>
    <w:unhideWhenUsed/>
    <w:qFormat/>
    <w:pPr>
      <w:keepNext/>
      <w:keepLines/>
      <w:spacing w:before="260" w:after="260" w:line="416" w:lineRule="auto"/>
      <w:outlineLvl w:val="1"/>
    </w:pPr>
    <w:rPr>
      <w:rFonts w:ascii="Cambria" w:hAnsi="Cambria"/>
      <w:b/>
      <w:bCs/>
      <w:kern w:val="2"/>
      <w:sz w:val="24"/>
      <w:szCs w:val="32"/>
    </w:rPr>
  </w:style>
  <w:style w:type="paragraph" w:styleId="3">
    <w:name w:val="heading 3"/>
    <w:basedOn w:val="a5"/>
    <w:next w:val="a5"/>
    <w:link w:val="30"/>
    <w:uiPriority w:val="9"/>
    <w:unhideWhenUsed/>
    <w:qFormat/>
    <w:pPr>
      <w:keepNext/>
      <w:keepLines/>
      <w:spacing w:before="260" w:after="260" w:line="416" w:lineRule="auto"/>
      <w:outlineLvl w:val="2"/>
    </w:pPr>
    <w:rPr>
      <w:rFonts w:cs="黑体"/>
      <w:b/>
      <w:bCs/>
      <w:kern w:val="2"/>
      <w:sz w:val="32"/>
      <w:szCs w:val="32"/>
    </w:rPr>
  </w:style>
  <w:style w:type="paragraph" w:styleId="4">
    <w:name w:val="heading 4"/>
    <w:basedOn w:val="a5"/>
    <w:next w:val="a5"/>
    <w:link w:val="40"/>
    <w:uiPriority w:val="9"/>
    <w:unhideWhenUsed/>
    <w:qFormat/>
    <w:pPr>
      <w:keepNext/>
      <w:keepLines/>
      <w:spacing w:before="280" w:after="290" w:line="376" w:lineRule="auto"/>
      <w:outlineLvl w:val="3"/>
    </w:pPr>
    <w:rPr>
      <w:rFonts w:ascii="Cambria" w:hAnsi="Cambria"/>
      <w:b/>
      <w:bCs/>
      <w:kern w:val="2"/>
      <w:sz w:val="28"/>
      <w:szCs w:val="28"/>
    </w:rPr>
  </w:style>
  <w:style w:type="paragraph" w:styleId="5">
    <w:name w:val="heading 5"/>
    <w:basedOn w:val="a5"/>
    <w:next w:val="a5"/>
    <w:link w:val="50"/>
    <w:uiPriority w:val="9"/>
    <w:unhideWhenUsed/>
    <w:qFormat/>
    <w:pPr>
      <w:keepNext/>
      <w:keepLines/>
      <w:spacing w:before="280" w:after="290" w:line="376" w:lineRule="auto"/>
      <w:outlineLvl w:val="4"/>
    </w:pPr>
    <w:rPr>
      <w:rFonts w:cs="黑体"/>
      <w:b/>
      <w:bCs/>
      <w:kern w:val="2"/>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basedOn w:val="a5"/>
    <w:link w:val="aa"/>
    <w:uiPriority w:val="1"/>
    <w:qFormat/>
    <w:pPr>
      <w:autoSpaceDE w:val="0"/>
      <w:autoSpaceDN w:val="0"/>
      <w:ind w:left="103"/>
      <w:jc w:val="left"/>
    </w:pPr>
    <w:rPr>
      <w:rFonts w:ascii="宋体" w:hAnsi="宋体" w:cs="宋体"/>
      <w:sz w:val="24"/>
      <w:szCs w:val="24"/>
      <w:lang w:val="zh-CN" w:bidi="zh-CN"/>
    </w:rPr>
  </w:style>
  <w:style w:type="paragraph" w:styleId="TOC3">
    <w:name w:val="toc 3"/>
    <w:basedOn w:val="a5"/>
    <w:next w:val="a5"/>
    <w:uiPriority w:val="39"/>
    <w:unhideWhenUsed/>
    <w:qFormat/>
    <w:pPr>
      <w:tabs>
        <w:tab w:val="right" w:leader="dot" w:pos="8296"/>
      </w:tabs>
      <w:spacing w:line="300" w:lineRule="auto"/>
      <w:jc w:val="center"/>
    </w:pPr>
    <w:rPr>
      <w:rFonts w:asciiTheme="minorEastAsia" w:eastAsiaTheme="minorEastAsia" w:hAnsiTheme="minorEastAsia" w:cs="黑体"/>
      <w:bCs/>
      <w:kern w:val="2"/>
      <w:sz w:val="28"/>
      <w:szCs w:val="28"/>
    </w:rPr>
  </w:style>
  <w:style w:type="paragraph" w:styleId="ab">
    <w:name w:val="Date"/>
    <w:basedOn w:val="a5"/>
    <w:next w:val="a5"/>
    <w:link w:val="ac"/>
    <w:uiPriority w:val="99"/>
    <w:semiHidden/>
    <w:unhideWhenUsed/>
    <w:qFormat/>
    <w:pPr>
      <w:ind w:leftChars="2500" w:left="100"/>
    </w:pPr>
  </w:style>
  <w:style w:type="paragraph" w:styleId="ad">
    <w:name w:val="Balloon Text"/>
    <w:basedOn w:val="a5"/>
    <w:link w:val="ae"/>
    <w:uiPriority w:val="99"/>
    <w:semiHidden/>
    <w:unhideWhenUsed/>
    <w:qFormat/>
    <w:rPr>
      <w:sz w:val="18"/>
      <w:szCs w:val="18"/>
    </w:rPr>
  </w:style>
  <w:style w:type="paragraph" w:styleId="af">
    <w:name w:val="footer"/>
    <w:basedOn w:val="a5"/>
    <w:link w:val="af0"/>
    <w:uiPriority w:val="99"/>
    <w:unhideWhenUsed/>
    <w:qFormat/>
    <w:pPr>
      <w:tabs>
        <w:tab w:val="center" w:pos="4153"/>
        <w:tab w:val="right" w:pos="8306"/>
      </w:tabs>
      <w:snapToGrid w:val="0"/>
      <w:jc w:val="left"/>
    </w:pPr>
    <w:rPr>
      <w:sz w:val="18"/>
      <w:szCs w:val="18"/>
    </w:rPr>
  </w:style>
  <w:style w:type="paragraph" w:styleId="af1">
    <w:name w:val="header"/>
    <w:basedOn w:val="a5"/>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5"/>
    <w:next w:val="a5"/>
    <w:uiPriority w:val="39"/>
    <w:unhideWhenUsed/>
    <w:qFormat/>
    <w:pPr>
      <w:tabs>
        <w:tab w:val="right" w:leader="dot" w:pos="8505"/>
      </w:tabs>
      <w:spacing w:line="300" w:lineRule="auto"/>
    </w:pPr>
    <w:rPr>
      <w:rFonts w:ascii="黑体" w:eastAsia="黑体" w:hAnsi="黑体" w:cs="黑体"/>
      <w:kern w:val="2"/>
      <w:sz w:val="28"/>
      <w:szCs w:val="28"/>
    </w:rPr>
  </w:style>
  <w:style w:type="paragraph" w:styleId="TOC2">
    <w:name w:val="toc 2"/>
    <w:basedOn w:val="a5"/>
    <w:next w:val="a5"/>
    <w:uiPriority w:val="39"/>
    <w:unhideWhenUsed/>
    <w:qFormat/>
    <w:pPr>
      <w:tabs>
        <w:tab w:val="right" w:leader="dot" w:pos="8505"/>
      </w:tabs>
      <w:spacing w:line="300" w:lineRule="auto"/>
    </w:pPr>
    <w:rPr>
      <w:rFonts w:cs="黑体"/>
      <w:kern w:val="2"/>
      <w:sz w:val="21"/>
      <w:szCs w:val="22"/>
    </w:rPr>
  </w:style>
  <w:style w:type="paragraph" w:styleId="af3">
    <w:name w:val="Normal (Web)"/>
    <w:basedOn w:val="a5"/>
    <w:uiPriority w:val="99"/>
    <w:unhideWhenUsed/>
    <w:qFormat/>
    <w:pPr>
      <w:widowControl/>
      <w:spacing w:before="100" w:beforeAutospacing="1" w:after="100" w:afterAutospacing="1"/>
      <w:jc w:val="left"/>
    </w:pPr>
    <w:rPr>
      <w:rFonts w:ascii="宋体" w:hAnsi="宋体" w:cs="宋体"/>
      <w:sz w:val="24"/>
      <w:szCs w:val="24"/>
    </w:rPr>
  </w:style>
  <w:style w:type="paragraph" w:styleId="af4">
    <w:name w:val="Title"/>
    <w:basedOn w:val="a5"/>
    <w:next w:val="a5"/>
    <w:link w:val="af5"/>
    <w:qFormat/>
    <w:pPr>
      <w:spacing w:before="240" w:after="60"/>
      <w:jc w:val="center"/>
      <w:outlineLvl w:val="0"/>
    </w:pPr>
    <w:rPr>
      <w:rFonts w:ascii="Cambria" w:hAnsi="Cambria"/>
      <w:b/>
      <w:bCs/>
      <w:kern w:val="2"/>
      <w:sz w:val="32"/>
      <w:szCs w:val="32"/>
    </w:rPr>
  </w:style>
  <w:style w:type="table" w:styleId="af6">
    <w:name w:val="Table Grid"/>
    <w:basedOn w:val="a7"/>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6"/>
    <w:uiPriority w:val="22"/>
    <w:qFormat/>
    <w:rPr>
      <w:b/>
      <w:bCs/>
    </w:rPr>
  </w:style>
  <w:style w:type="character" w:styleId="af8">
    <w:name w:val="Emphasis"/>
    <w:basedOn w:val="a6"/>
    <w:uiPriority w:val="20"/>
    <w:qFormat/>
    <w:rPr>
      <w:i/>
      <w:iCs/>
    </w:rPr>
  </w:style>
  <w:style w:type="character" w:styleId="af9">
    <w:name w:val="Hyperlink"/>
    <w:basedOn w:val="a6"/>
    <w:uiPriority w:val="99"/>
    <w:unhideWhenUsed/>
    <w:qFormat/>
    <w:rPr>
      <w:color w:val="0000FF" w:themeColor="hyperlink"/>
      <w:u w:val="single"/>
    </w:rPr>
  </w:style>
  <w:style w:type="paragraph" w:customStyle="1" w:styleId="afa">
    <w:name w:val="摘要"/>
    <w:basedOn w:val="1"/>
    <w:link w:val="afb"/>
    <w:qFormat/>
    <w:pPr>
      <w:widowControl/>
      <w:spacing w:before="0" w:after="0" w:line="360" w:lineRule="auto"/>
      <w:jc w:val="center"/>
    </w:pPr>
    <w:rPr>
      <w:rFonts w:ascii="Times New Roman" w:eastAsia="黑体" w:hAnsi="Times New Roman"/>
      <w:sz w:val="32"/>
    </w:rPr>
  </w:style>
  <w:style w:type="character" w:customStyle="1" w:styleId="afb">
    <w:name w:val="摘要 字符"/>
    <w:basedOn w:val="10"/>
    <w:link w:val="afa"/>
    <w:qFormat/>
    <w:rPr>
      <w:rFonts w:ascii="Times New Roman" w:eastAsia="黑体" w:hAnsi="Times New Roman" w:cs="黑体"/>
      <w:b/>
      <w:bCs/>
      <w:kern w:val="44"/>
      <w:sz w:val="32"/>
      <w:szCs w:val="44"/>
    </w:rPr>
  </w:style>
  <w:style w:type="character" w:customStyle="1" w:styleId="10">
    <w:name w:val="标题 1 字符"/>
    <w:link w:val="1"/>
    <w:qFormat/>
    <w:rPr>
      <w:rFonts w:cs="黑体"/>
      <w:b/>
      <w:bCs/>
      <w:kern w:val="44"/>
      <w:sz w:val="28"/>
      <w:szCs w:val="44"/>
    </w:rPr>
  </w:style>
  <w:style w:type="paragraph" w:customStyle="1" w:styleId="Title-temp">
    <w:name w:val="Title-temp"/>
    <w:basedOn w:val="a5"/>
    <w:next w:val="a5"/>
    <w:link w:val="Title-tempChar"/>
    <w:qFormat/>
    <w:pPr>
      <w:widowControl/>
      <w:spacing w:before="120" w:after="120" w:line="276" w:lineRule="auto"/>
      <w:ind w:leftChars="100" w:left="100" w:rightChars="100" w:right="100"/>
      <w:jc w:val="center"/>
    </w:pPr>
    <w:rPr>
      <w:rFonts w:ascii="微软雅黑" w:eastAsia="微软雅黑" w:hAnsi="微软雅黑"/>
      <w:sz w:val="24"/>
    </w:rPr>
  </w:style>
  <w:style w:type="character" w:customStyle="1" w:styleId="Title-tempChar">
    <w:name w:val="Title-temp Char"/>
    <w:basedOn w:val="a6"/>
    <w:link w:val="Title-temp"/>
    <w:qFormat/>
    <w:locked/>
    <w:rPr>
      <w:rFonts w:ascii="微软雅黑" w:eastAsia="微软雅黑" w:hAnsi="微软雅黑"/>
      <w:sz w:val="24"/>
    </w:rPr>
  </w:style>
  <w:style w:type="paragraph" w:customStyle="1" w:styleId="question-temp">
    <w:name w:val="question-temp"/>
    <w:basedOn w:val="a5"/>
    <w:link w:val="question-tempChar"/>
    <w:qFormat/>
    <w:pPr>
      <w:widowControl/>
      <w:spacing w:after="60" w:line="276" w:lineRule="auto"/>
      <w:jc w:val="left"/>
    </w:pPr>
    <w:rPr>
      <w:rFonts w:ascii="微软雅黑" w:eastAsia="微软雅黑" w:hAnsi="微软雅黑"/>
      <w:sz w:val="18"/>
    </w:rPr>
  </w:style>
  <w:style w:type="character" w:customStyle="1" w:styleId="question-tempChar">
    <w:name w:val="question-temp Char"/>
    <w:basedOn w:val="a6"/>
    <w:link w:val="question-temp"/>
    <w:qFormat/>
    <w:locked/>
    <w:rPr>
      <w:rFonts w:ascii="微软雅黑" w:eastAsia="微软雅黑" w:hAnsi="微软雅黑"/>
      <w:sz w:val="18"/>
    </w:rPr>
  </w:style>
  <w:style w:type="paragraph" w:customStyle="1" w:styleId="option-temp">
    <w:name w:val="option-temp"/>
    <w:link w:val="option-tempChar"/>
    <w:qFormat/>
    <w:pPr>
      <w:ind w:leftChars="100" w:left="100" w:rightChars="100" w:right="100"/>
    </w:pPr>
    <w:rPr>
      <w:rFonts w:asciiTheme="minorEastAsia" w:eastAsia="微软雅黑" w:hAnsiTheme="minorEastAsia" w:cstheme="minorEastAsia"/>
      <w:color w:val="404040" w:themeColor="text1" w:themeTint="BF"/>
      <w:sz w:val="18"/>
      <w:szCs w:val="18"/>
    </w:rPr>
  </w:style>
  <w:style w:type="character" w:customStyle="1" w:styleId="option-tempChar">
    <w:name w:val="option-temp Char"/>
    <w:basedOn w:val="question-tempChar"/>
    <w:link w:val="option-temp"/>
    <w:qFormat/>
    <w:locked/>
    <w:rPr>
      <w:rFonts w:asciiTheme="minorEastAsia" w:eastAsia="微软雅黑" w:hAnsiTheme="minorEastAsia" w:cstheme="minorEastAsia"/>
      <w:color w:val="404040" w:themeColor="text1" w:themeTint="BF"/>
      <w:sz w:val="18"/>
      <w:szCs w:val="18"/>
    </w:rPr>
  </w:style>
  <w:style w:type="character" w:customStyle="1" w:styleId="20">
    <w:name w:val="标题 2 字符"/>
    <w:link w:val="2"/>
    <w:uiPriority w:val="9"/>
    <w:qFormat/>
    <w:rPr>
      <w:rFonts w:ascii="Cambria" w:hAnsi="Cambria"/>
      <w:b/>
      <w:bCs/>
      <w:kern w:val="2"/>
      <w:sz w:val="24"/>
      <w:szCs w:val="32"/>
    </w:rPr>
  </w:style>
  <w:style w:type="character" w:customStyle="1" w:styleId="30">
    <w:name w:val="标题 3 字符"/>
    <w:link w:val="3"/>
    <w:uiPriority w:val="9"/>
    <w:qFormat/>
    <w:rPr>
      <w:rFonts w:cs="黑体"/>
      <w:b/>
      <w:bCs/>
      <w:kern w:val="2"/>
      <w:sz w:val="32"/>
      <w:szCs w:val="32"/>
    </w:rPr>
  </w:style>
  <w:style w:type="character" w:customStyle="1" w:styleId="40">
    <w:name w:val="标题 4 字符"/>
    <w:link w:val="4"/>
    <w:uiPriority w:val="9"/>
    <w:qFormat/>
    <w:rPr>
      <w:rFonts w:ascii="Cambria" w:hAnsi="Cambria"/>
      <w:b/>
      <w:bCs/>
      <w:kern w:val="2"/>
      <w:sz w:val="28"/>
      <w:szCs w:val="28"/>
    </w:rPr>
  </w:style>
  <w:style w:type="character" w:customStyle="1" w:styleId="50">
    <w:name w:val="标题 5 字符"/>
    <w:link w:val="5"/>
    <w:uiPriority w:val="9"/>
    <w:qFormat/>
    <w:rPr>
      <w:rFonts w:cs="黑体"/>
      <w:b/>
      <w:bCs/>
      <w:kern w:val="2"/>
      <w:sz w:val="28"/>
      <w:szCs w:val="28"/>
    </w:rPr>
  </w:style>
  <w:style w:type="character" w:customStyle="1" w:styleId="af5">
    <w:name w:val="标题 字符"/>
    <w:link w:val="af4"/>
    <w:qFormat/>
    <w:rPr>
      <w:rFonts w:ascii="Cambria" w:hAnsi="Cambria"/>
      <w:b/>
      <w:bCs/>
      <w:kern w:val="2"/>
      <w:sz w:val="32"/>
      <w:szCs w:val="32"/>
    </w:rPr>
  </w:style>
  <w:style w:type="paragraph" w:styleId="afc">
    <w:name w:val="No Spacing"/>
    <w:uiPriority w:val="1"/>
    <w:qFormat/>
    <w:pPr>
      <w:widowControl w:val="0"/>
      <w:jc w:val="both"/>
    </w:pPr>
    <w:rPr>
      <w:rFonts w:cs="黑体"/>
      <w:kern w:val="2"/>
      <w:sz w:val="21"/>
      <w:szCs w:val="22"/>
    </w:rPr>
  </w:style>
  <w:style w:type="paragraph" w:styleId="afd">
    <w:name w:val="List Paragraph"/>
    <w:basedOn w:val="a5"/>
    <w:uiPriority w:val="1"/>
    <w:qFormat/>
    <w:pPr>
      <w:ind w:firstLineChars="200" w:firstLine="420"/>
    </w:pPr>
    <w:rPr>
      <w:rFonts w:ascii="Times New Roman" w:hAnsi="Times New Roman"/>
      <w:kern w:val="2"/>
      <w:sz w:val="21"/>
      <w:szCs w:val="24"/>
    </w:rPr>
  </w:style>
  <w:style w:type="paragraph" w:customStyle="1" w:styleId="TOC10">
    <w:name w:val="TOC 标题1"/>
    <w:basedOn w:val="1"/>
    <w:next w:val="a5"/>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customStyle="1" w:styleId="TableParagraph">
    <w:name w:val="Table Paragraph"/>
    <w:basedOn w:val="a5"/>
    <w:uiPriority w:val="1"/>
    <w:qFormat/>
    <w:pPr>
      <w:autoSpaceDE w:val="0"/>
      <w:autoSpaceDN w:val="0"/>
      <w:jc w:val="left"/>
    </w:pPr>
    <w:rPr>
      <w:rFonts w:ascii="Arial" w:eastAsia="Arial" w:hAnsi="Arial" w:cs="Arial"/>
      <w:sz w:val="22"/>
      <w:szCs w:val="22"/>
      <w:lang w:eastAsia="en-US" w:bidi="en-US"/>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gt">
    <w:name w:val="tgt"/>
    <w:basedOn w:val="a5"/>
    <w:qFormat/>
    <w:pPr>
      <w:widowControl/>
      <w:spacing w:before="100" w:beforeAutospacing="1" w:after="100" w:afterAutospacing="1"/>
      <w:jc w:val="left"/>
    </w:pPr>
    <w:rPr>
      <w:rFonts w:ascii="宋体" w:hAnsi="宋体" w:cs="宋体"/>
      <w:sz w:val="24"/>
      <w:szCs w:val="24"/>
    </w:rPr>
  </w:style>
  <w:style w:type="character" w:customStyle="1" w:styleId="tgt1">
    <w:name w:val="tgt1"/>
    <w:basedOn w:val="a6"/>
    <w:qFormat/>
  </w:style>
  <w:style w:type="character" w:customStyle="1" w:styleId="af2">
    <w:name w:val="页眉 字符"/>
    <w:basedOn w:val="a6"/>
    <w:link w:val="af1"/>
    <w:uiPriority w:val="99"/>
    <w:qFormat/>
    <w:rPr>
      <w:sz w:val="18"/>
      <w:szCs w:val="18"/>
    </w:rPr>
  </w:style>
  <w:style w:type="character" w:customStyle="1" w:styleId="af0">
    <w:name w:val="页脚 字符"/>
    <w:basedOn w:val="a6"/>
    <w:link w:val="af"/>
    <w:uiPriority w:val="99"/>
    <w:qFormat/>
    <w:rPr>
      <w:sz w:val="18"/>
      <w:szCs w:val="18"/>
    </w:rPr>
  </w:style>
  <w:style w:type="character" w:customStyle="1" w:styleId="11">
    <w:name w:val="未处理的提及1"/>
    <w:basedOn w:val="a6"/>
    <w:uiPriority w:val="99"/>
    <w:semiHidden/>
    <w:unhideWhenUsed/>
    <w:qFormat/>
    <w:rPr>
      <w:color w:val="605E5C"/>
      <w:shd w:val="clear" w:color="auto" w:fill="E1DFDD"/>
    </w:rPr>
  </w:style>
  <w:style w:type="character" w:customStyle="1" w:styleId="translated-span">
    <w:name w:val="translated-span"/>
    <w:basedOn w:val="a6"/>
    <w:qFormat/>
  </w:style>
  <w:style w:type="character" w:customStyle="1" w:styleId="aa">
    <w:name w:val="正文文本 字符"/>
    <w:basedOn w:val="a6"/>
    <w:link w:val="a9"/>
    <w:uiPriority w:val="1"/>
    <w:qFormat/>
    <w:rPr>
      <w:rFonts w:ascii="宋体" w:hAnsi="宋体" w:cs="宋体"/>
      <w:sz w:val="24"/>
      <w:szCs w:val="24"/>
      <w:lang w:val="zh-CN" w:bidi="zh-CN"/>
    </w:rPr>
  </w:style>
  <w:style w:type="character" w:customStyle="1" w:styleId="ac">
    <w:name w:val="日期 字符"/>
    <w:basedOn w:val="a6"/>
    <w:link w:val="ab"/>
    <w:uiPriority w:val="99"/>
    <w:semiHidden/>
    <w:qFormat/>
  </w:style>
  <w:style w:type="paragraph" w:customStyle="1" w:styleId="HeaderRight">
    <w:name w:val="Header Right"/>
    <w:basedOn w:val="af1"/>
    <w:uiPriority w:val="35"/>
    <w:qFormat/>
    <w:pPr>
      <w:widowControl/>
      <w:pBdr>
        <w:bottom w:val="dashed" w:sz="4" w:space="18" w:color="7F7F7F"/>
      </w:pBdr>
      <w:tabs>
        <w:tab w:val="clear" w:pos="4153"/>
        <w:tab w:val="clear" w:pos="8306"/>
        <w:tab w:val="center" w:pos="4320"/>
        <w:tab w:val="right" w:pos="8640"/>
      </w:tabs>
      <w:snapToGrid/>
      <w:spacing w:after="200" w:line="276" w:lineRule="auto"/>
      <w:jc w:val="right"/>
    </w:pPr>
    <w:rPr>
      <w:rFonts w:asciiTheme="minorHAnsi" w:eastAsiaTheme="minorEastAsia" w:hAnsiTheme="minorHAnsi" w:cstheme="minorBidi"/>
      <w:color w:val="7F7F7F" w:themeColor="text1" w:themeTint="80"/>
      <w:sz w:val="20"/>
      <w:szCs w:val="20"/>
    </w:rPr>
  </w:style>
  <w:style w:type="character" w:customStyle="1" w:styleId="ae">
    <w:name w:val="批注框文本 字符"/>
    <w:basedOn w:val="a6"/>
    <w:link w:val="ad"/>
    <w:uiPriority w:val="99"/>
    <w:semiHidden/>
    <w:qFormat/>
    <w:rPr>
      <w:sz w:val="18"/>
      <w:szCs w:val="18"/>
    </w:rPr>
  </w:style>
  <w:style w:type="paragraph" w:customStyle="1" w:styleId="a0">
    <w:name w:val="一级条标题"/>
    <w:next w:val="a5"/>
    <w:qFormat/>
    <w:pPr>
      <w:numPr>
        <w:ilvl w:val="1"/>
        <w:numId w:val="1"/>
      </w:numPr>
      <w:spacing w:beforeLines="50" w:afterLines="50"/>
      <w:ind w:left="1985"/>
      <w:outlineLvl w:val="2"/>
    </w:pPr>
    <w:rPr>
      <w:rFonts w:ascii="黑体" w:eastAsia="黑体" w:hAnsi="Times New Roman"/>
      <w:sz w:val="21"/>
      <w:szCs w:val="21"/>
    </w:rPr>
  </w:style>
  <w:style w:type="paragraph" w:customStyle="1" w:styleId="a">
    <w:name w:val="章标题"/>
    <w:next w:val="a5"/>
    <w:qFormat/>
    <w:pPr>
      <w:numPr>
        <w:numId w:val="1"/>
      </w:numPr>
      <w:spacing w:beforeLines="100" w:afterLines="100"/>
      <w:jc w:val="both"/>
      <w:outlineLvl w:val="1"/>
    </w:pPr>
    <w:rPr>
      <w:rFonts w:ascii="黑体" w:eastAsia="黑体" w:hAnsi="Times New Roman"/>
      <w:sz w:val="21"/>
    </w:rPr>
  </w:style>
  <w:style w:type="paragraph" w:customStyle="1" w:styleId="a1">
    <w:name w:val="二级条标题"/>
    <w:basedOn w:val="a0"/>
    <w:next w:val="a5"/>
    <w:qFormat/>
    <w:pPr>
      <w:numPr>
        <w:ilvl w:val="2"/>
      </w:numPr>
      <w:spacing w:before="50" w:after="50"/>
      <w:outlineLvl w:val="3"/>
    </w:pPr>
  </w:style>
  <w:style w:type="paragraph" w:customStyle="1" w:styleId="a2">
    <w:name w:val="三级条标题"/>
    <w:basedOn w:val="a1"/>
    <w:next w:val="a5"/>
    <w:qFormat/>
    <w:pPr>
      <w:numPr>
        <w:ilvl w:val="3"/>
      </w:numPr>
      <w:outlineLvl w:val="4"/>
    </w:pPr>
  </w:style>
  <w:style w:type="paragraph" w:customStyle="1" w:styleId="a3">
    <w:name w:val="四级条标题"/>
    <w:basedOn w:val="a2"/>
    <w:next w:val="a5"/>
    <w:qFormat/>
    <w:pPr>
      <w:numPr>
        <w:ilvl w:val="4"/>
      </w:numPr>
      <w:outlineLvl w:val="5"/>
    </w:pPr>
  </w:style>
  <w:style w:type="paragraph" w:customStyle="1" w:styleId="a4">
    <w:name w:val="五级条标题"/>
    <w:basedOn w:val="a3"/>
    <w:next w:val="a5"/>
    <w:qFormat/>
    <w:pPr>
      <w:numPr>
        <w:ilvl w:val="5"/>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02882-BC0D-48EF-BD21-BE2A3509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788</Words>
  <Characters>4495</Characters>
  <Application>Microsoft Office Word</Application>
  <DocSecurity>0</DocSecurity>
  <Lines>37</Lines>
  <Paragraphs>10</Paragraphs>
  <ScaleCrop>false</ScaleCrop>
  <Company>Microsoft</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trainning</cp:lastModifiedBy>
  <cp:revision>24</cp:revision>
  <cp:lastPrinted>2021-02-07T03:28:00Z</cp:lastPrinted>
  <dcterms:created xsi:type="dcterms:W3CDTF">2020-04-15T10:09:00Z</dcterms:created>
  <dcterms:modified xsi:type="dcterms:W3CDTF">2022-04-27T07:53:00Z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05E8C7A170F149F2A52DB0D5EB0BAF87</vt:lpwstr>
  </property>
</Properties>
</file>