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A6D5" w14:textId="77777777" w:rsidR="007404A5" w:rsidRDefault="007404A5">
      <w:pPr>
        <w:ind w:firstLine="883"/>
        <w:jc w:val="center"/>
        <w:rPr>
          <w:rFonts w:ascii="宋体" w:eastAsia="宋体" w:hAnsi="宋体"/>
          <w:b/>
          <w:sz w:val="44"/>
          <w:szCs w:val="44"/>
          <w:lang w:eastAsia="zh-CN"/>
        </w:rPr>
      </w:pPr>
      <w:bookmarkStart w:id="0" w:name="_Hlk154067542"/>
      <w:bookmarkEnd w:id="0"/>
    </w:p>
    <w:p w14:paraId="60C9EC98" w14:textId="5DAF1EE0" w:rsidR="007404A5" w:rsidRDefault="00000000" w:rsidP="008F2615">
      <w:pPr>
        <w:pStyle w:val="1"/>
        <w:jc w:val="center"/>
      </w:pPr>
      <w:r>
        <w:rPr>
          <w:rFonts w:hint="eastAsia"/>
        </w:rPr>
        <w:t>Plasma 3000</w:t>
      </w:r>
      <w:r>
        <w:rPr>
          <w:rFonts w:hint="eastAsia"/>
        </w:rPr>
        <w:t>型全谱</w:t>
      </w:r>
      <w:r>
        <w:t>电感耦合等离子体原子发射光谱</w:t>
      </w:r>
      <w:r>
        <w:rPr>
          <w:rFonts w:hint="eastAsia"/>
        </w:rPr>
        <w:t>测定</w:t>
      </w:r>
      <w:r>
        <w:rPr>
          <w:rFonts w:hint="eastAsia"/>
          <w:szCs w:val="36"/>
        </w:rPr>
        <w:t>锂电池负极材料石墨中磁性物质的含量</w:t>
      </w:r>
    </w:p>
    <w:p w14:paraId="3D866D78" w14:textId="77777777" w:rsidR="007404A5" w:rsidRDefault="00000000">
      <w:pPr>
        <w:pStyle w:val="2"/>
        <w:rPr>
          <w:lang w:eastAsia="zh-CN"/>
        </w:rPr>
      </w:pPr>
      <w:r>
        <w:rPr>
          <w:rFonts w:hint="eastAsia"/>
          <w:lang w:eastAsia="zh-CN"/>
        </w:rPr>
        <w:t>前言</w:t>
      </w:r>
    </w:p>
    <w:p w14:paraId="69225DCC" w14:textId="77777777" w:rsidR="007404A5" w:rsidRDefault="00000000">
      <w:pPr>
        <w:ind w:firstLine="480"/>
        <w:rPr>
          <w:lang w:eastAsia="zh-CN"/>
        </w:rPr>
      </w:pPr>
      <w:r>
        <w:rPr>
          <w:rFonts w:hint="eastAsia"/>
          <w:lang w:eastAsia="zh-CN"/>
        </w:rPr>
        <w:t>近年来，随着锂离子电池在动力电池与储能领域方面的广泛应用，高能量密度、高电位与高安全性能已成为未来主要发展趋势。其中，安全性能是锂离子电池的关键性能指标，由于锂离子电池的安全性能问题而引起电磁着火、爆炸造成人身伤害与财务损失的报道屡见不鲜。锂离子电池材料的生产过程中不可避免的会引入一些磁性物质，这些磁性物质以极微小颗粒状态存在。这类磁性物质颗粒会严重影响电池的安全性能与可靠性。</w:t>
      </w:r>
    </w:p>
    <w:p w14:paraId="667546B4" w14:textId="77777777" w:rsidR="007404A5" w:rsidRDefault="00000000">
      <w:pPr>
        <w:ind w:firstLine="480"/>
        <w:rPr>
          <w:lang w:eastAsia="zh-CN"/>
        </w:rPr>
      </w:pPr>
      <w:r>
        <w:rPr>
          <w:rFonts w:hint="eastAsia"/>
          <w:lang w:eastAsia="zh-CN"/>
        </w:rPr>
        <w:t>磁性物质颗粒在锂离子电池充放电过程中，电解质中的有机物质会以磁性颗粒为基体团聚生长形成棱角或尖刺，同时，这种磁性颗粒会先在正极氧化，再到负极还原，磁性颗粒在运动过程中有可能会刺穿电池隔膜，造成电池内部短路后急剧自放电，引起电池发热、燃烧、甚至爆炸。因此，有必要对正负极的中磁性进行检测和控制。</w:t>
      </w:r>
    </w:p>
    <w:p w14:paraId="3C26614D" w14:textId="77777777" w:rsidR="007404A5" w:rsidRDefault="00000000" w:rsidP="00737FF2">
      <w:pPr>
        <w:ind w:firstLineChars="0" w:firstLine="0"/>
        <w:jc w:val="center"/>
        <w:rPr>
          <w:lang w:eastAsia="zh-CN"/>
        </w:rPr>
      </w:pPr>
      <w:r>
        <w:rPr>
          <w:noProof/>
        </w:rPr>
        <w:drawing>
          <wp:inline distT="0" distB="0" distL="0" distR="0" wp14:anchorId="5B879C9F" wp14:editId="319B6E0F">
            <wp:extent cx="2698910" cy="1800000"/>
            <wp:effectExtent l="0" t="0" r="6350" b="0"/>
            <wp:docPr id="5" name="图片 5" descr="C:/Users/1/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Desktop/图片1.png图片1"/>
                    <pic:cNvPicPr>
                      <a:picLocks noChangeAspect="1"/>
                    </pic:cNvPicPr>
                  </pic:nvPicPr>
                  <pic:blipFill>
                    <a:blip r:embed="rId8">
                      <a:extLst>
                        <a:ext uri="{28A0092B-C50C-407E-A947-70E740481C1C}">
                          <a14:useLocalDpi xmlns:a14="http://schemas.microsoft.com/office/drawing/2010/main" val="0"/>
                        </a:ext>
                      </a:extLst>
                    </a:blip>
                    <a:srcRect t="6199" b="6199"/>
                    <a:stretch>
                      <a:fillRect/>
                    </a:stretch>
                  </pic:blipFill>
                  <pic:spPr>
                    <a:xfrm>
                      <a:off x="0" y="0"/>
                      <a:ext cx="2698910" cy="1800000"/>
                    </a:xfrm>
                    <a:prstGeom prst="rect">
                      <a:avLst/>
                    </a:prstGeom>
                  </pic:spPr>
                </pic:pic>
              </a:graphicData>
            </a:graphic>
          </wp:inline>
        </w:drawing>
      </w:r>
    </w:p>
    <w:p w14:paraId="276F8EC1" w14:textId="03D792A4" w:rsidR="007404A5" w:rsidRDefault="00000000" w:rsidP="00737FF2">
      <w:pPr>
        <w:pStyle w:val="ae"/>
      </w:pPr>
      <w:r>
        <w:rPr>
          <w:rFonts w:hint="eastAsia"/>
        </w:rPr>
        <w:t>图</w:t>
      </w:r>
      <w:r>
        <w:rPr>
          <w:rFonts w:cs="Arial"/>
        </w:rPr>
        <w:t>1</w:t>
      </w:r>
      <w:r w:rsidR="00737FF2">
        <w:rPr>
          <w:rFonts w:hint="eastAsia"/>
        </w:rPr>
        <w:t>：</w:t>
      </w:r>
      <w:r>
        <w:rPr>
          <w:rFonts w:hint="eastAsia"/>
        </w:rPr>
        <w:t>人造石墨</w:t>
      </w:r>
    </w:p>
    <w:p w14:paraId="2657D549" w14:textId="518FB7B3" w:rsidR="00737FF2" w:rsidRDefault="00737FF2" w:rsidP="00737FF2">
      <w:pPr>
        <w:ind w:firstLine="480"/>
        <w:jc w:val="center"/>
      </w:pPr>
      <w:r>
        <w:rPr>
          <w:noProof/>
        </w:rPr>
        <w:drawing>
          <wp:inline distT="0" distB="0" distL="0" distR="0" wp14:anchorId="11873F66" wp14:editId="1DCE0390">
            <wp:extent cx="2604075" cy="1800000"/>
            <wp:effectExtent l="0" t="0" r="6350" b="0"/>
            <wp:docPr id="11" name="图片 10"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文本&#10;&#10;描述已自动生成"/>
                    <pic:cNvPicPr>
                      <a:picLocks noChangeAspect="1"/>
                    </pic:cNvPicPr>
                  </pic:nvPicPr>
                  <pic:blipFill>
                    <a:blip r:embed="rId9">
                      <a:extLst>
                        <a:ext uri="{28A0092B-C50C-407E-A947-70E740481C1C}">
                          <a14:useLocalDpi xmlns:a14="http://schemas.microsoft.com/office/drawing/2010/main" val="0"/>
                        </a:ext>
                      </a:extLst>
                    </a:blip>
                    <a:srcRect l="15433" t="24344" r="17470" b="19855"/>
                    <a:stretch>
                      <a:fillRect/>
                    </a:stretch>
                  </pic:blipFill>
                  <pic:spPr>
                    <a:xfrm>
                      <a:off x="0" y="0"/>
                      <a:ext cx="2604075" cy="1800000"/>
                    </a:xfrm>
                    <a:prstGeom prst="rect">
                      <a:avLst/>
                    </a:prstGeom>
                  </pic:spPr>
                </pic:pic>
              </a:graphicData>
            </a:graphic>
          </wp:inline>
        </w:drawing>
      </w:r>
    </w:p>
    <w:p w14:paraId="7DC45C66" w14:textId="4AF8FF6F" w:rsidR="007404A5" w:rsidRDefault="00000000">
      <w:pPr>
        <w:pStyle w:val="ae"/>
        <w:rPr>
          <w:rFonts w:cs="Arial"/>
        </w:rPr>
      </w:pPr>
      <w:r>
        <w:rPr>
          <w:rFonts w:cs="Arial"/>
        </w:rPr>
        <w:lastRenderedPageBreak/>
        <w:t>图</w:t>
      </w:r>
      <w:r>
        <w:rPr>
          <w:rFonts w:cs="Arial"/>
        </w:rPr>
        <w:t xml:space="preserve">2 </w:t>
      </w:r>
      <w:r w:rsidR="00737FF2">
        <w:rPr>
          <w:rFonts w:cs="Arial" w:hint="eastAsia"/>
        </w:rPr>
        <w:t>：</w:t>
      </w:r>
      <w:r>
        <w:rPr>
          <w:rFonts w:cs="Arial"/>
        </w:rPr>
        <w:t>Plasma 3000</w:t>
      </w:r>
      <w:r w:rsidR="00737FF2">
        <w:t>电感耦合等离子体原子发射光谱仪</w:t>
      </w:r>
    </w:p>
    <w:p w14:paraId="7119B089" w14:textId="77777777" w:rsidR="007404A5" w:rsidRDefault="00000000">
      <w:pPr>
        <w:pStyle w:val="2"/>
        <w:rPr>
          <w:lang w:eastAsia="zh-CN"/>
        </w:rPr>
      </w:pPr>
      <w:r>
        <w:rPr>
          <w:rFonts w:hint="eastAsia"/>
          <w:lang w:eastAsia="zh-CN"/>
        </w:rPr>
        <w:t>仪器优势与特点</w:t>
      </w:r>
    </w:p>
    <w:p w14:paraId="01965ECD" w14:textId="7A1532D4" w:rsidR="007404A5" w:rsidRDefault="00737FF2">
      <w:pPr>
        <w:ind w:firstLineChars="0" w:firstLine="480"/>
        <w:rPr>
          <w:lang w:eastAsia="zh-CN"/>
        </w:rPr>
      </w:pPr>
      <w:r>
        <w:rPr>
          <w:rFonts w:hint="eastAsia"/>
          <w:lang w:eastAsia="zh-CN"/>
        </w:rPr>
        <w:t>钢研纳克</w:t>
      </w:r>
      <w:r>
        <w:rPr>
          <w:lang w:eastAsia="zh-CN"/>
        </w:rPr>
        <w:t>Plasma 3000</w:t>
      </w:r>
      <w:r>
        <w:rPr>
          <w:lang w:eastAsia="zh-CN"/>
        </w:rPr>
        <w:t>电感耦合等离子体原子发射光谱仪</w:t>
      </w:r>
      <w:r>
        <w:rPr>
          <w:rFonts w:hint="eastAsia"/>
          <w:lang w:eastAsia="zh-CN"/>
        </w:rPr>
        <w:t>：</w:t>
      </w:r>
      <w:r>
        <w:rPr>
          <w:lang w:eastAsia="zh-CN"/>
        </w:rPr>
        <w:t xml:space="preserve"> </w:t>
      </w:r>
    </w:p>
    <w:p w14:paraId="00BF88A9" w14:textId="77777777" w:rsidR="007404A5" w:rsidRPr="00737FF2" w:rsidRDefault="00000000" w:rsidP="009603CF">
      <w:pPr>
        <w:pStyle w:val="af0"/>
        <w:numPr>
          <w:ilvl w:val="0"/>
          <w:numId w:val="5"/>
        </w:numPr>
      </w:pPr>
      <w:r w:rsidRPr="00737FF2">
        <w:t>观测方向：径向、轴向；</w:t>
      </w:r>
    </w:p>
    <w:p w14:paraId="4EEA78FC" w14:textId="77777777" w:rsidR="007404A5" w:rsidRPr="00737FF2" w:rsidRDefault="00000000" w:rsidP="009603CF">
      <w:pPr>
        <w:pStyle w:val="af0"/>
        <w:numPr>
          <w:ilvl w:val="0"/>
          <w:numId w:val="5"/>
        </w:numPr>
      </w:pPr>
      <w:r w:rsidRPr="00737FF2">
        <w:t>光学系统：以中阶梯光栅和棱镜作为色散元件，两个元件色散方向交叉，焦距</w:t>
      </w:r>
      <w:r w:rsidRPr="00737FF2">
        <w:t>400mm</w:t>
      </w:r>
      <w:r w:rsidRPr="00737FF2">
        <w:t>；</w:t>
      </w:r>
    </w:p>
    <w:p w14:paraId="4B781913" w14:textId="77777777" w:rsidR="003E01F6" w:rsidRDefault="00000000" w:rsidP="009603CF">
      <w:pPr>
        <w:pStyle w:val="af0"/>
        <w:numPr>
          <w:ilvl w:val="0"/>
          <w:numId w:val="5"/>
        </w:numPr>
      </w:pPr>
      <w:r w:rsidRPr="00737FF2">
        <w:t>谱线范围：</w:t>
      </w:r>
      <w:r w:rsidRPr="00737FF2">
        <w:t>165nm~950nm</w:t>
      </w:r>
      <w:r w:rsidR="003E01F6">
        <w:rPr>
          <w:rFonts w:hint="eastAsia"/>
        </w:rPr>
        <w:t>；</w:t>
      </w:r>
    </w:p>
    <w:p w14:paraId="2A94BD51" w14:textId="77777777" w:rsidR="003E01F6" w:rsidRDefault="00000000" w:rsidP="009603CF">
      <w:pPr>
        <w:pStyle w:val="af0"/>
        <w:numPr>
          <w:ilvl w:val="0"/>
          <w:numId w:val="5"/>
        </w:numPr>
      </w:pPr>
      <w:r w:rsidRPr="00737FF2">
        <w:t>光学分辨率：</w:t>
      </w:r>
      <w:r w:rsidRPr="00737FF2">
        <w:t>0.007nm</w:t>
      </w:r>
      <w:r w:rsidRPr="00737FF2">
        <w:t>（</w:t>
      </w:r>
      <w:r w:rsidRPr="00737FF2">
        <w:t>200nm</w:t>
      </w:r>
      <w:r w:rsidRPr="00737FF2">
        <w:t>处）随波长增加而降低</w:t>
      </w:r>
      <w:r w:rsidR="003E01F6">
        <w:rPr>
          <w:rFonts w:hint="eastAsia"/>
        </w:rPr>
        <w:t>；</w:t>
      </w:r>
    </w:p>
    <w:p w14:paraId="14304CBA" w14:textId="7FCB053C" w:rsidR="007404A5" w:rsidRPr="00737FF2" w:rsidRDefault="00000000" w:rsidP="009603CF">
      <w:pPr>
        <w:pStyle w:val="af0"/>
        <w:numPr>
          <w:ilvl w:val="0"/>
          <w:numId w:val="5"/>
        </w:numPr>
      </w:pPr>
      <w:r w:rsidRPr="00737FF2">
        <w:t>光室恒温：</w:t>
      </w:r>
      <w:r w:rsidRPr="00737FF2">
        <w:t>38</w:t>
      </w:r>
      <w:r w:rsidRPr="00737FF2">
        <w:rPr>
          <w:rFonts w:hint="eastAsia"/>
        </w:rPr>
        <w:t>℃</w:t>
      </w:r>
      <w:r w:rsidRPr="00737FF2">
        <w:t>±0.1</w:t>
      </w:r>
      <w:r w:rsidRPr="00737FF2">
        <w:rPr>
          <w:rFonts w:hint="eastAsia"/>
        </w:rPr>
        <w:t>℃</w:t>
      </w:r>
      <w:r w:rsidRPr="00737FF2">
        <w:t>；</w:t>
      </w:r>
    </w:p>
    <w:p w14:paraId="1BFC3964" w14:textId="77777777" w:rsidR="007404A5" w:rsidRPr="00737FF2" w:rsidRDefault="00000000" w:rsidP="009603CF">
      <w:pPr>
        <w:pStyle w:val="af0"/>
        <w:numPr>
          <w:ilvl w:val="0"/>
          <w:numId w:val="5"/>
        </w:numPr>
      </w:pPr>
      <w:r w:rsidRPr="00737FF2">
        <w:t>测量速度很快，全波长同时测量；</w:t>
      </w:r>
    </w:p>
    <w:p w14:paraId="36325F2F" w14:textId="2D11C02E" w:rsidR="007404A5" w:rsidRPr="00737FF2" w:rsidRDefault="00000000" w:rsidP="009603CF">
      <w:pPr>
        <w:pStyle w:val="af0"/>
        <w:numPr>
          <w:ilvl w:val="0"/>
          <w:numId w:val="5"/>
        </w:numPr>
      </w:pPr>
      <w:r w:rsidRPr="00737FF2">
        <w:t>高速面阵</w:t>
      </w:r>
      <w:r w:rsidRPr="00737FF2">
        <w:t>CCD</w:t>
      </w:r>
      <w:r w:rsidRPr="00737FF2">
        <w:t>采集技术，单次曝光获取全部谱线数据</w:t>
      </w:r>
      <w:r w:rsidR="008F2615">
        <w:rPr>
          <w:rFonts w:hint="eastAsia"/>
        </w:rPr>
        <w:t>，</w:t>
      </w:r>
      <w:r w:rsidRPr="00737FF2">
        <w:t>-45</w:t>
      </w:r>
      <w:r w:rsidRPr="00737FF2">
        <w:rPr>
          <w:rFonts w:hint="eastAsia"/>
        </w:rPr>
        <w:t>℃</w:t>
      </w:r>
      <w:r w:rsidRPr="00737FF2">
        <w:t>三级半导体制冷；</w:t>
      </w:r>
    </w:p>
    <w:p w14:paraId="457A6E35" w14:textId="77777777" w:rsidR="007404A5" w:rsidRPr="00737FF2" w:rsidRDefault="00000000" w:rsidP="009603CF">
      <w:pPr>
        <w:pStyle w:val="af0"/>
        <w:numPr>
          <w:ilvl w:val="0"/>
          <w:numId w:val="5"/>
        </w:numPr>
      </w:pPr>
      <w:r w:rsidRPr="00737FF2">
        <w:t>27.12MHz</w:t>
      </w:r>
      <w:r w:rsidRPr="00737FF2">
        <w:t>频率提高信噪比，改善了检出限；</w:t>
      </w:r>
    </w:p>
    <w:p w14:paraId="04E2C2D2" w14:textId="77777777" w:rsidR="007404A5" w:rsidRPr="00737FF2" w:rsidRDefault="00000000" w:rsidP="009603CF">
      <w:pPr>
        <w:pStyle w:val="af0"/>
        <w:numPr>
          <w:ilvl w:val="0"/>
          <w:numId w:val="5"/>
        </w:numPr>
      </w:pPr>
      <w:r w:rsidRPr="00737FF2">
        <w:t>自动匹配调节；</w:t>
      </w:r>
    </w:p>
    <w:p w14:paraId="0A58A46B" w14:textId="77777777" w:rsidR="007404A5" w:rsidRPr="00737FF2" w:rsidRDefault="00000000" w:rsidP="009603CF">
      <w:pPr>
        <w:pStyle w:val="af0"/>
        <w:numPr>
          <w:ilvl w:val="0"/>
          <w:numId w:val="5"/>
        </w:numPr>
      </w:pPr>
      <w:r w:rsidRPr="00737FF2">
        <w:t>全组装</w:t>
      </w:r>
      <w:r w:rsidRPr="00737FF2">
        <w:rPr>
          <w:rFonts w:hint="eastAsia"/>
        </w:rPr>
        <w:t>式炬管</w:t>
      </w:r>
      <w:r w:rsidRPr="00737FF2">
        <w:t>，降低了维护成本；</w:t>
      </w:r>
    </w:p>
    <w:p w14:paraId="707A04BE" w14:textId="77777777" w:rsidR="00737FF2" w:rsidRPr="00737FF2" w:rsidRDefault="00000000" w:rsidP="009603CF">
      <w:pPr>
        <w:pStyle w:val="af0"/>
        <w:numPr>
          <w:ilvl w:val="0"/>
          <w:numId w:val="5"/>
        </w:numPr>
      </w:pPr>
      <w:r w:rsidRPr="00737FF2">
        <w:t>计算机控制可变速</w:t>
      </w:r>
      <w:r w:rsidRPr="00737FF2">
        <w:t>12</w:t>
      </w:r>
      <w:r w:rsidRPr="00737FF2">
        <w:t>滚轴四通道蠕动泵，具有快速清洗功能；</w:t>
      </w:r>
    </w:p>
    <w:p w14:paraId="05A86435" w14:textId="33C57FA7" w:rsidR="007404A5" w:rsidRPr="00737FF2" w:rsidRDefault="00737FF2" w:rsidP="009603CF">
      <w:pPr>
        <w:pStyle w:val="af0"/>
        <w:numPr>
          <w:ilvl w:val="0"/>
          <w:numId w:val="5"/>
        </w:numPr>
      </w:pPr>
      <w:r w:rsidRPr="00737FF2">
        <w:t>实验数据稳定性良好：短期稳定性</w:t>
      </w:r>
      <w:r w:rsidRPr="00737FF2">
        <w:t> RSD ≤0.5% (1mg/L) </w:t>
      </w:r>
      <w:r w:rsidRPr="00737FF2">
        <w:t>；长期稳定性：</w:t>
      </w:r>
      <w:r w:rsidRPr="00737FF2">
        <w:t>RSD ≤1.0%</w:t>
      </w:r>
      <w:r w:rsidRPr="00737FF2">
        <w:t>（</w:t>
      </w:r>
      <w:r w:rsidRPr="00737FF2">
        <w:t>4h</w:t>
      </w:r>
      <w:r w:rsidRPr="004A5DFD">
        <w:rPr>
          <w:rFonts w:ascii="微软雅黑" w:hAnsi="微软雅黑"/>
        </w:rPr>
        <w:t>,</w:t>
      </w:r>
      <w:r w:rsidRPr="00737FF2">
        <w:t>1mg/L</w:t>
      </w:r>
      <w:r w:rsidRPr="00737FF2">
        <w:t>）</w:t>
      </w:r>
      <w:r w:rsidR="008F2615">
        <w:rPr>
          <w:rFonts w:hint="eastAsia"/>
        </w:rPr>
        <w:t>。</w:t>
      </w:r>
    </w:p>
    <w:p w14:paraId="6097F4C7" w14:textId="77777777" w:rsidR="007404A5" w:rsidRDefault="00000000">
      <w:pPr>
        <w:pStyle w:val="2"/>
        <w:rPr>
          <w:lang w:eastAsia="zh-CN"/>
        </w:rPr>
      </w:pPr>
      <w:r>
        <w:rPr>
          <w:rFonts w:hint="eastAsia"/>
          <w:lang w:eastAsia="zh-CN"/>
        </w:rPr>
        <w:t>试剂、材料和设备</w:t>
      </w:r>
    </w:p>
    <w:p w14:paraId="40965B12" w14:textId="77777777" w:rsidR="007404A5" w:rsidRPr="00737FF2" w:rsidRDefault="00000000" w:rsidP="00737FF2">
      <w:pPr>
        <w:ind w:firstLine="480"/>
        <w:rPr>
          <w:lang w:eastAsia="zh-CN"/>
        </w:rPr>
      </w:pPr>
      <w:r w:rsidRPr="00737FF2">
        <w:rPr>
          <w:lang w:eastAsia="zh-CN"/>
        </w:rPr>
        <w:t>无特殊说明，本标准中试验所用水为</w:t>
      </w:r>
      <w:r w:rsidRPr="00737FF2">
        <w:rPr>
          <w:lang w:eastAsia="zh-CN"/>
        </w:rPr>
        <w:t>GB/T 6682</w:t>
      </w:r>
      <w:r w:rsidRPr="00737FF2">
        <w:rPr>
          <w:lang w:eastAsia="zh-CN"/>
        </w:rPr>
        <w:t>中规定的一级水。</w:t>
      </w:r>
    </w:p>
    <w:p w14:paraId="6330A724" w14:textId="77777777" w:rsidR="007404A5" w:rsidRPr="00737FF2" w:rsidRDefault="00000000" w:rsidP="00752BBD">
      <w:pPr>
        <w:pStyle w:val="af0"/>
        <w:numPr>
          <w:ilvl w:val="0"/>
          <w:numId w:val="8"/>
        </w:numPr>
      </w:pPr>
      <w:r w:rsidRPr="00737FF2">
        <w:t>盐酸：优级纯</w:t>
      </w:r>
      <w:r w:rsidRPr="00737FF2">
        <w:t>ρ =1.19 g/mL</w:t>
      </w:r>
      <w:r w:rsidRPr="00737FF2">
        <w:t>；</w:t>
      </w:r>
    </w:p>
    <w:p w14:paraId="5C88F59B" w14:textId="77777777" w:rsidR="007404A5" w:rsidRPr="00737FF2" w:rsidRDefault="00000000" w:rsidP="00752BBD">
      <w:pPr>
        <w:pStyle w:val="af0"/>
        <w:numPr>
          <w:ilvl w:val="0"/>
          <w:numId w:val="8"/>
        </w:numPr>
      </w:pPr>
      <w:r w:rsidRPr="00737FF2">
        <w:t>硝酸：优级纯</w:t>
      </w:r>
      <w:r w:rsidRPr="00737FF2">
        <w:t>ρ =1.50 g/mL</w:t>
      </w:r>
      <w:r w:rsidRPr="00737FF2">
        <w:t>；</w:t>
      </w:r>
    </w:p>
    <w:p w14:paraId="0D4319DF" w14:textId="77777777" w:rsidR="007404A5" w:rsidRPr="00737FF2" w:rsidRDefault="00000000" w:rsidP="00752BBD">
      <w:pPr>
        <w:pStyle w:val="af0"/>
        <w:numPr>
          <w:ilvl w:val="0"/>
          <w:numId w:val="8"/>
        </w:numPr>
      </w:pPr>
      <w:r w:rsidRPr="00737FF2">
        <w:rPr>
          <w:rFonts w:hint="eastAsia"/>
        </w:rPr>
        <w:t>乙醇：分析纯</w:t>
      </w:r>
      <w:r w:rsidRPr="00737FF2">
        <w:t>ρ =</w:t>
      </w:r>
      <w:r w:rsidRPr="00737FF2">
        <w:rPr>
          <w:rFonts w:hint="eastAsia"/>
        </w:rPr>
        <w:t>0.80</w:t>
      </w:r>
      <w:r w:rsidRPr="00737FF2">
        <w:t xml:space="preserve"> g/mL</w:t>
      </w:r>
      <w:r w:rsidRPr="00737FF2">
        <w:t>；</w:t>
      </w:r>
    </w:p>
    <w:p w14:paraId="62443C54" w14:textId="07F350F4" w:rsidR="007404A5" w:rsidRPr="00737FF2" w:rsidRDefault="00000000" w:rsidP="00752BBD">
      <w:pPr>
        <w:pStyle w:val="af0"/>
        <w:numPr>
          <w:ilvl w:val="0"/>
          <w:numId w:val="8"/>
        </w:numPr>
      </w:pPr>
      <w:r w:rsidRPr="00737FF2">
        <w:rPr>
          <w:rFonts w:hint="eastAsia"/>
        </w:rPr>
        <w:t>铁、钴、铬、镍、锌元素的标准溶液（浓度为</w:t>
      </w:r>
      <w:r w:rsidRPr="00737FF2">
        <w:rPr>
          <w:rFonts w:hint="eastAsia"/>
        </w:rPr>
        <w:t>1000</w:t>
      </w:r>
      <w:r w:rsidRPr="00737FF2">
        <w:rPr>
          <w:rFonts w:hint="eastAsia"/>
        </w:rPr>
        <w:t>μ</w:t>
      </w:r>
      <w:r w:rsidRPr="00737FF2">
        <w:rPr>
          <w:rFonts w:hint="eastAsia"/>
        </w:rPr>
        <w:t>g</w:t>
      </w:r>
      <w:r w:rsidR="004A5DFD">
        <w:rPr>
          <w:rFonts w:hint="eastAsia"/>
        </w:rPr>
        <w:t>/</w:t>
      </w:r>
      <w:r w:rsidRPr="00737FF2">
        <w:rPr>
          <w:rFonts w:hint="eastAsia"/>
        </w:rPr>
        <w:t>mL</w:t>
      </w:r>
      <w:r w:rsidRPr="00737FF2">
        <w:rPr>
          <w:rFonts w:hint="eastAsia"/>
        </w:rPr>
        <w:t>）：为国家有证标准样品，可保存</w:t>
      </w:r>
      <w:r w:rsidR="000A5882">
        <w:t>1</w:t>
      </w:r>
      <w:r w:rsidRPr="00737FF2">
        <w:rPr>
          <w:rFonts w:hint="eastAsia"/>
        </w:rPr>
        <w:t>年；</w:t>
      </w:r>
    </w:p>
    <w:p w14:paraId="6ECB44D2" w14:textId="77777777" w:rsidR="007404A5" w:rsidRPr="00737FF2" w:rsidRDefault="00000000" w:rsidP="00752BBD">
      <w:pPr>
        <w:pStyle w:val="af0"/>
        <w:numPr>
          <w:ilvl w:val="0"/>
          <w:numId w:val="8"/>
        </w:numPr>
      </w:pPr>
      <w:r w:rsidRPr="00737FF2">
        <w:rPr>
          <w:rFonts w:hint="eastAsia"/>
        </w:rPr>
        <w:t>玻璃烧杯：</w:t>
      </w:r>
      <w:r w:rsidRPr="00737FF2">
        <w:rPr>
          <w:rFonts w:hint="eastAsia"/>
        </w:rPr>
        <w:t>250mL</w:t>
      </w:r>
      <w:r w:rsidRPr="00737FF2">
        <w:t>；</w:t>
      </w:r>
    </w:p>
    <w:p w14:paraId="071C121F" w14:textId="5F1432F2" w:rsidR="007404A5" w:rsidRPr="00737FF2" w:rsidRDefault="00000000" w:rsidP="00752BBD">
      <w:pPr>
        <w:pStyle w:val="af0"/>
        <w:numPr>
          <w:ilvl w:val="0"/>
          <w:numId w:val="8"/>
        </w:numPr>
      </w:pPr>
      <w:r w:rsidRPr="00737FF2">
        <w:t>塑料</w:t>
      </w:r>
      <w:r w:rsidRPr="00737FF2">
        <w:rPr>
          <w:rFonts w:hint="eastAsia"/>
        </w:rPr>
        <w:t>容量瓶：</w:t>
      </w:r>
      <w:r w:rsidRPr="00737FF2">
        <w:rPr>
          <w:rFonts w:hint="eastAsia"/>
        </w:rPr>
        <w:t>25mL</w:t>
      </w:r>
      <w:r w:rsidR="004A5DFD">
        <w:rPr>
          <w:rFonts w:hint="eastAsia"/>
        </w:rPr>
        <w:t>、</w:t>
      </w:r>
      <w:r w:rsidRPr="00737FF2">
        <w:rPr>
          <w:rFonts w:hint="eastAsia"/>
        </w:rPr>
        <w:t>50mL</w:t>
      </w:r>
      <w:r w:rsidRPr="00737FF2">
        <w:t>；</w:t>
      </w:r>
    </w:p>
    <w:p w14:paraId="5AEFDD0B" w14:textId="77777777" w:rsidR="007404A5" w:rsidRPr="00737FF2" w:rsidRDefault="00000000" w:rsidP="00752BBD">
      <w:pPr>
        <w:pStyle w:val="af0"/>
        <w:numPr>
          <w:ilvl w:val="0"/>
          <w:numId w:val="8"/>
        </w:numPr>
      </w:pPr>
      <w:r w:rsidRPr="00737FF2">
        <w:rPr>
          <w:rFonts w:hint="eastAsia"/>
        </w:rPr>
        <w:t>微量移液器：</w:t>
      </w:r>
      <w:r w:rsidRPr="00737FF2">
        <w:rPr>
          <w:rFonts w:hint="eastAsia"/>
        </w:rPr>
        <w:t>10uL-100uL</w:t>
      </w:r>
      <w:r w:rsidRPr="00737FF2">
        <w:rPr>
          <w:rFonts w:hint="eastAsia"/>
        </w:rPr>
        <w:t>、</w:t>
      </w:r>
      <w:r w:rsidRPr="00737FF2">
        <w:rPr>
          <w:rFonts w:hint="eastAsia"/>
        </w:rPr>
        <w:t>100uL-1000uL</w:t>
      </w:r>
      <w:r w:rsidRPr="00737FF2">
        <w:rPr>
          <w:rFonts w:hint="eastAsia"/>
        </w:rPr>
        <w:t>、</w:t>
      </w:r>
      <w:r w:rsidRPr="00737FF2">
        <w:rPr>
          <w:rFonts w:hint="eastAsia"/>
        </w:rPr>
        <w:t>1000-5000uL</w:t>
      </w:r>
      <w:r w:rsidRPr="00737FF2">
        <w:t>；</w:t>
      </w:r>
    </w:p>
    <w:p w14:paraId="3EFFC829" w14:textId="022C637F" w:rsidR="007404A5" w:rsidRPr="00737FF2" w:rsidRDefault="00000000" w:rsidP="00752BBD">
      <w:pPr>
        <w:pStyle w:val="af0"/>
        <w:numPr>
          <w:ilvl w:val="0"/>
          <w:numId w:val="8"/>
        </w:numPr>
      </w:pPr>
      <w:r w:rsidRPr="00737FF2">
        <w:rPr>
          <w:rFonts w:hint="eastAsia"/>
        </w:rPr>
        <w:t>氩气</w:t>
      </w:r>
      <w:r w:rsidRPr="00737FF2">
        <w:t>：</w:t>
      </w:r>
      <w:r w:rsidRPr="00737FF2">
        <w:rPr>
          <w:rFonts w:hint="eastAsia"/>
        </w:rPr>
        <w:t>质量分数≥</w:t>
      </w:r>
      <w:r w:rsidRPr="00737FF2">
        <w:rPr>
          <w:rFonts w:hint="eastAsia"/>
        </w:rPr>
        <w:t>99.99%</w:t>
      </w:r>
      <w:r w:rsidRPr="00737FF2">
        <w:t>；</w:t>
      </w:r>
    </w:p>
    <w:p w14:paraId="75AEAC93" w14:textId="77777777" w:rsidR="007404A5" w:rsidRPr="00737FF2" w:rsidRDefault="00000000" w:rsidP="00752BBD">
      <w:pPr>
        <w:pStyle w:val="af0"/>
        <w:numPr>
          <w:ilvl w:val="0"/>
          <w:numId w:val="8"/>
        </w:numPr>
      </w:pPr>
      <w:r w:rsidRPr="00737FF2">
        <w:t>电子天平：</w:t>
      </w:r>
      <w:r w:rsidRPr="00737FF2">
        <w:rPr>
          <w:rFonts w:hint="eastAsia"/>
        </w:rPr>
        <w:t>感量</w:t>
      </w:r>
      <w:r w:rsidRPr="00737FF2">
        <w:t>为</w:t>
      </w:r>
      <w:r w:rsidRPr="00737FF2">
        <w:t>0.0001 g</w:t>
      </w:r>
      <w:r w:rsidRPr="00737FF2">
        <w:rPr>
          <w:rFonts w:hint="eastAsia"/>
        </w:rPr>
        <w:t>；</w:t>
      </w:r>
    </w:p>
    <w:p w14:paraId="491F81E2" w14:textId="2D38F631" w:rsidR="007404A5" w:rsidRPr="00737FF2" w:rsidRDefault="00000000" w:rsidP="00752BBD">
      <w:pPr>
        <w:pStyle w:val="af0"/>
        <w:numPr>
          <w:ilvl w:val="0"/>
          <w:numId w:val="8"/>
        </w:numPr>
      </w:pPr>
      <w:r w:rsidRPr="00737FF2">
        <w:rPr>
          <w:rFonts w:hint="eastAsia"/>
        </w:rPr>
        <w:lastRenderedPageBreak/>
        <w:t>磁棒：磁场强度为</w:t>
      </w:r>
      <w:r w:rsidRPr="00737FF2">
        <w:rPr>
          <w:rFonts w:hint="eastAsia"/>
        </w:rPr>
        <w:t>6000GS</w:t>
      </w:r>
      <w:r w:rsidRPr="00737FF2">
        <w:rPr>
          <w:rFonts w:hint="eastAsia"/>
        </w:rPr>
        <w:t>，直径</w:t>
      </w:r>
      <w:r w:rsidRPr="00737FF2">
        <w:rPr>
          <w:rFonts w:hint="eastAsia"/>
        </w:rPr>
        <w:t>17nm</w:t>
      </w:r>
      <w:r w:rsidRPr="00737FF2">
        <w:rPr>
          <w:rFonts w:hint="eastAsia"/>
        </w:rPr>
        <w:t>，长度</w:t>
      </w:r>
      <w:r w:rsidRPr="00737FF2">
        <w:rPr>
          <w:rFonts w:hint="eastAsia"/>
        </w:rPr>
        <w:t>52nm</w:t>
      </w:r>
      <w:r w:rsidR="004A5DFD">
        <w:rPr>
          <w:rFonts w:hint="eastAsia"/>
        </w:rPr>
        <w:t>，</w:t>
      </w:r>
      <w:r w:rsidRPr="00737FF2">
        <w:rPr>
          <w:rFonts w:hint="eastAsia"/>
        </w:rPr>
        <w:t>聚四氟乙烯材料，耐强酸碱。</w:t>
      </w:r>
    </w:p>
    <w:p w14:paraId="5381B0F7" w14:textId="77777777" w:rsidR="007404A5" w:rsidRDefault="00000000">
      <w:pPr>
        <w:pStyle w:val="2"/>
        <w:rPr>
          <w:lang w:eastAsia="zh-CN"/>
        </w:rPr>
      </w:pPr>
      <w:r>
        <w:rPr>
          <w:rFonts w:hint="eastAsia"/>
          <w:lang w:eastAsia="zh-CN"/>
        </w:rPr>
        <w:t>样品制备与前处理</w:t>
      </w:r>
    </w:p>
    <w:p w14:paraId="316EC3C1" w14:textId="77777777" w:rsidR="007404A5" w:rsidRDefault="00000000">
      <w:pPr>
        <w:ind w:firstLine="480"/>
        <w:rPr>
          <w:color w:val="080707"/>
          <w:shd w:val="clear" w:color="auto" w:fill="FFFFFF"/>
          <w:lang w:eastAsia="zh-CN"/>
        </w:rPr>
      </w:pPr>
      <w:r>
        <w:rPr>
          <w:rFonts w:hint="eastAsia"/>
          <w:lang w:eastAsia="zh-CN"/>
        </w:rPr>
        <w:t>按照</w:t>
      </w:r>
      <w:r>
        <w:rPr>
          <w:lang w:eastAsia="zh-CN"/>
        </w:rPr>
        <w:t>GB/T</w:t>
      </w:r>
      <w:r>
        <w:rPr>
          <w:rFonts w:hint="eastAsia"/>
          <w:lang w:eastAsia="zh-CN"/>
        </w:rPr>
        <w:t xml:space="preserve"> 33827-2017</w:t>
      </w:r>
      <w:r>
        <w:rPr>
          <w:lang w:eastAsia="zh-CN"/>
        </w:rPr>
        <w:t>或相关行业标准</w:t>
      </w:r>
      <w:r>
        <w:rPr>
          <w:rFonts w:hint="eastAsia"/>
          <w:lang w:eastAsia="zh-CN"/>
        </w:rPr>
        <w:t>进行</w:t>
      </w:r>
      <w:r>
        <w:rPr>
          <w:lang w:eastAsia="zh-CN"/>
        </w:rPr>
        <w:t>取样和制样。</w:t>
      </w:r>
    </w:p>
    <w:p w14:paraId="01589CA8" w14:textId="77777777" w:rsidR="007404A5" w:rsidRDefault="00000000">
      <w:pPr>
        <w:ind w:firstLine="480"/>
        <w:rPr>
          <w:shd w:val="clear" w:color="auto" w:fill="FFFFFF"/>
          <w:lang w:eastAsia="zh-CN"/>
        </w:rPr>
      </w:pPr>
      <w:r>
        <w:rPr>
          <w:rFonts w:hint="eastAsia"/>
          <w:shd w:val="clear" w:color="auto" w:fill="FFFFFF"/>
          <w:lang w:eastAsia="zh-CN"/>
        </w:rPr>
        <w:t>称取</w:t>
      </w:r>
      <w:r>
        <w:rPr>
          <w:rFonts w:hint="eastAsia"/>
          <w:shd w:val="clear" w:color="auto" w:fill="FFFFFF"/>
          <w:lang w:eastAsia="zh-CN"/>
        </w:rPr>
        <w:t>50.00g</w:t>
      </w:r>
      <w:r>
        <w:rPr>
          <w:rFonts w:hint="eastAsia"/>
          <w:shd w:val="clear" w:color="auto" w:fill="FFFFFF"/>
          <w:lang w:eastAsia="zh-CN"/>
        </w:rPr>
        <w:t>样品于样品罐中，加入</w:t>
      </w:r>
      <w:r>
        <w:rPr>
          <w:rFonts w:hint="eastAsia"/>
          <w:shd w:val="clear" w:color="auto" w:fill="FFFFFF"/>
          <w:lang w:eastAsia="zh-CN"/>
        </w:rPr>
        <w:t>75</w:t>
      </w:r>
      <w:r>
        <w:rPr>
          <w:rFonts w:hint="eastAsia"/>
          <w:shd w:val="clear" w:color="auto" w:fill="FFFFFF"/>
          <w:lang w:eastAsia="zh-CN"/>
        </w:rPr>
        <w:t>毫升无水乙醇，盖紧充分摇匀后置于摇床上摇晃</w:t>
      </w:r>
      <w:r>
        <w:rPr>
          <w:rFonts w:hint="eastAsia"/>
          <w:shd w:val="clear" w:color="auto" w:fill="FFFFFF"/>
          <w:lang w:eastAsia="zh-CN"/>
        </w:rPr>
        <w:t>30min</w:t>
      </w:r>
      <w:r>
        <w:rPr>
          <w:rFonts w:hint="eastAsia"/>
          <w:shd w:val="clear" w:color="auto" w:fill="FFFFFF"/>
          <w:lang w:eastAsia="zh-CN"/>
        </w:rPr>
        <w:t>；结束后取出磁棒装进烧杯中，用纯水清洗后加入</w:t>
      </w:r>
      <w:r>
        <w:rPr>
          <w:rFonts w:hint="eastAsia"/>
          <w:shd w:val="clear" w:color="auto" w:fill="FFFFFF"/>
          <w:lang w:eastAsia="zh-CN"/>
        </w:rPr>
        <w:t>50</w:t>
      </w:r>
      <w:r>
        <w:rPr>
          <w:rFonts w:hint="eastAsia"/>
          <w:shd w:val="clear" w:color="auto" w:fill="FFFFFF"/>
          <w:lang w:eastAsia="zh-CN"/>
        </w:rPr>
        <w:t>毫升无水乙醇，超声一分钟后再用纯水清洗磁棒和烧杯</w:t>
      </w:r>
      <w:r>
        <w:rPr>
          <w:rFonts w:hint="eastAsia"/>
          <w:shd w:val="clear" w:color="auto" w:fill="FFFFFF"/>
          <w:lang w:eastAsia="zh-CN"/>
        </w:rPr>
        <w:t>3</w:t>
      </w:r>
      <w:r>
        <w:rPr>
          <w:rFonts w:hint="eastAsia"/>
          <w:shd w:val="clear" w:color="auto" w:fill="FFFFFF"/>
          <w:lang w:eastAsia="zh-CN"/>
        </w:rPr>
        <w:t>次；清洗完毕后向装有磁棒的烧杯加入</w:t>
      </w:r>
      <w:r>
        <w:rPr>
          <w:rFonts w:hint="eastAsia"/>
          <w:shd w:val="clear" w:color="auto" w:fill="FFFFFF"/>
          <w:lang w:eastAsia="zh-CN"/>
        </w:rPr>
        <w:t>1.5</w:t>
      </w:r>
      <w:r>
        <w:rPr>
          <w:rFonts w:hint="eastAsia"/>
          <w:shd w:val="clear" w:color="auto" w:fill="FFFFFF"/>
          <w:lang w:eastAsia="zh-CN"/>
        </w:rPr>
        <w:t>毫升硝酸和</w:t>
      </w:r>
      <w:r>
        <w:rPr>
          <w:rFonts w:hint="eastAsia"/>
          <w:shd w:val="clear" w:color="auto" w:fill="FFFFFF"/>
          <w:lang w:eastAsia="zh-CN"/>
        </w:rPr>
        <w:t>4.5</w:t>
      </w:r>
      <w:r>
        <w:rPr>
          <w:rFonts w:hint="eastAsia"/>
          <w:shd w:val="clear" w:color="auto" w:fill="FFFFFF"/>
          <w:lang w:eastAsia="zh-CN"/>
        </w:rPr>
        <w:t>毫升盐酸，加水将磁棒完全浸没，置于电热板上加热并保持微沸</w:t>
      </w:r>
      <w:r>
        <w:rPr>
          <w:rFonts w:hint="eastAsia"/>
          <w:shd w:val="clear" w:color="auto" w:fill="FFFFFF"/>
          <w:lang w:eastAsia="zh-CN"/>
        </w:rPr>
        <w:t>30min</w:t>
      </w:r>
      <w:r>
        <w:rPr>
          <w:rFonts w:hint="eastAsia"/>
          <w:shd w:val="clear" w:color="auto" w:fill="FFFFFF"/>
          <w:lang w:eastAsia="zh-CN"/>
        </w:rPr>
        <w:t>，加热过程中需摇晃不少于</w:t>
      </w:r>
      <w:r>
        <w:rPr>
          <w:rFonts w:hint="eastAsia"/>
          <w:shd w:val="clear" w:color="auto" w:fill="FFFFFF"/>
          <w:lang w:eastAsia="zh-CN"/>
        </w:rPr>
        <w:t>3</w:t>
      </w:r>
      <w:r>
        <w:rPr>
          <w:rFonts w:hint="eastAsia"/>
          <w:shd w:val="clear" w:color="auto" w:fill="FFFFFF"/>
          <w:lang w:eastAsia="zh-CN"/>
        </w:rPr>
        <w:t>次，尽量使酸液覆盖磁棒的表面，加热完毕后取下冷却至室温，定容至</w:t>
      </w:r>
      <w:r>
        <w:rPr>
          <w:rFonts w:hint="eastAsia"/>
          <w:shd w:val="clear" w:color="auto" w:fill="FFFFFF"/>
          <w:lang w:eastAsia="zh-CN"/>
        </w:rPr>
        <w:t>25</w:t>
      </w:r>
      <w:r>
        <w:rPr>
          <w:rFonts w:hint="eastAsia"/>
          <w:shd w:val="clear" w:color="auto" w:fill="FFFFFF"/>
          <w:lang w:eastAsia="zh-CN"/>
        </w:rPr>
        <w:t>毫升容量瓶中，摇匀待测。</w:t>
      </w:r>
    </w:p>
    <w:p w14:paraId="3F7E8ED5" w14:textId="77777777" w:rsidR="007404A5" w:rsidRDefault="00000000" w:rsidP="006C786E">
      <w:pPr>
        <w:ind w:firstLine="480"/>
        <w:jc w:val="center"/>
        <w:rPr>
          <w:shd w:val="clear" w:color="auto" w:fill="FFFFFF"/>
          <w:lang w:eastAsia="zh-CN"/>
        </w:rPr>
      </w:pPr>
      <w:r>
        <w:rPr>
          <w:rFonts w:hint="eastAsia"/>
          <w:noProof/>
          <w:shd w:val="clear" w:color="auto" w:fill="FFFFFF"/>
          <w:lang w:eastAsia="zh-CN"/>
        </w:rPr>
        <w:drawing>
          <wp:inline distT="0" distB="0" distL="0" distR="0" wp14:anchorId="22E893FA" wp14:editId="00EB8002">
            <wp:extent cx="2021840" cy="2641600"/>
            <wp:effectExtent l="0" t="0" r="0" b="635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21840" cy="2641600"/>
                    </a:xfrm>
                    <a:prstGeom prst="rect">
                      <a:avLst/>
                    </a:prstGeom>
                  </pic:spPr>
                </pic:pic>
              </a:graphicData>
            </a:graphic>
          </wp:inline>
        </w:drawing>
      </w:r>
    </w:p>
    <w:p w14:paraId="753A44E3" w14:textId="659A7197" w:rsidR="007404A5" w:rsidRDefault="00000000">
      <w:pPr>
        <w:pStyle w:val="ae"/>
      </w:pPr>
      <w:r>
        <w:rPr>
          <w:rFonts w:hint="eastAsia"/>
        </w:rPr>
        <w:t>图</w:t>
      </w:r>
      <w:r>
        <w:rPr>
          <w:rFonts w:hint="eastAsia"/>
        </w:rPr>
        <w:t>3</w:t>
      </w:r>
      <w:r w:rsidR="006C786E">
        <w:rPr>
          <w:rFonts w:hint="eastAsia"/>
        </w:rPr>
        <w:t>：</w:t>
      </w:r>
      <w:r>
        <w:rPr>
          <w:rFonts w:hint="eastAsia"/>
        </w:rPr>
        <w:t xml:space="preserve"> </w:t>
      </w:r>
      <w:r>
        <w:rPr>
          <w:rFonts w:hint="eastAsia"/>
        </w:rPr>
        <w:t>样品处理过程</w:t>
      </w:r>
    </w:p>
    <w:p w14:paraId="63B676DD" w14:textId="77777777" w:rsidR="006C786E" w:rsidRDefault="00000000" w:rsidP="006C786E">
      <w:pPr>
        <w:ind w:firstLine="480"/>
        <w:jc w:val="center"/>
      </w:pPr>
      <w:r>
        <w:rPr>
          <w:rFonts w:hint="eastAsia"/>
          <w:noProof/>
        </w:rPr>
        <w:drawing>
          <wp:inline distT="0" distB="0" distL="0" distR="0" wp14:anchorId="3DFCA53D" wp14:editId="19200157">
            <wp:extent cx="4478655" cy="2112645"/>
            <wp:effectExtent l="0" t="0" r="0" b="1905"/>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8655" cy="2112645"/>
                    </a:xfrm>
                    <a:prstGeom prst="rect">
                      <a:avLst/>
                    </a:prstGeom>
                  </pic:spPr>
                </pic:pic>
              </a:graphicData>
            </a:graphic>
          </wp:inline>
        </w:drawing>
      </w:r>
    </w:p>
    <w:p w14:paraId="5771B705" w14:textId="1F5394CB" w:rsidR="007404A5" w:rsidRDefault="00000000">
      <w:pPr>
        <w:pStyle w:val="ae"/>
      </w:pPr>
      <w:r>
        <w:rPr>
          <w:rFonts w:hint="eastAsia"/>
        </w:rPr>
        <w:t>图</w:t>
      </w:r>
      <w:r>
        <w:rPr>
          <w:rFonts w:hint="eastAsia"/>
        </w:rPr>
        <w:t xml:space="preserve">4 </w:t>
      </w:r>
      <w:r w:rsidR="006C786E">
        <w:rPr>
          <w:rFonts w:hint="eastAsia"/>
        </w:rPr>
        <w:t>：</w:t>
      </w:r>
      <w:r>
        <w:rPr>
          <w:rFonts w:hint="eastAsia"/>
        </w:rPr>
        <w:t>磁棒取出过程示意图</w:t>
      </w:r>
    </w:p>
    <w:p w14:paraId="17FF906A" w14:textId="77777777" w:rsidR="007404A5" w:rsidRDefault="00000000">
      <w:pPr>
        <w:pStyle w:val="2"/>
        <w:rPr>
          <w:lang w:eastAsia="zh-CN"/>
        </w:rPr>
      </w:pPr>
      <w:r>
        <w:rPr>
          <w:lang w:eastAsia="zh-CN"/>
        </w:rPr>
        <w:lastRenderedPageBreak/>
        <w:t>储备标准溶液的配制</w:t>
      </w:r>
      <w:r>
        <w:rPr>
          <w:rFonts w:hint="eastAsia"/>
          <w:lang w:eastAsia="zh-CN"/>
        </w:rPr>
        <w:t>和</w:t>
      </w:r>
      <w:r>
        <w:rPr>
          <w:lang w:eastAsia="zh-CN"/>
        </w:rPr>
        <w:t>系列标准溶液的配制</w:t>
      </w:r>
    </w:p>
    <w:p w14:paraId="4253F45F" w14:textId="77777777" w:rsidR="007404A5" w:rsidRDefault="00000000">
      <w:pPr>
        <w:ind w:firstLine="480"/>
        <w:rPr>
          <w:lang w:eastAsia="zh-CN"/>
        </w:rPr>
      </w:pPr>
      <w:r>
        <w:rPr>
          <w:rFonts w:hint="eastAsia"/>
          <w:lang w:eastAsia="zh-CN"/>
        </w:rPr>
        <w:t>各取</w:t>
      </w:r>
      <w:r>
        <w:rPr>
          <w:rFonts w:hint="eastAsia"/>
          <w:lang w:eastAsia="zh-CN"/>
        </w:rPr>
        <w:t>2</w:t>
      </w:r>
      <w:r>
        <w:rPr>
          <w:lang w:eastAsia="zh-CN"/>
        </w:rPr>
        <w:t>.00mL</w:t>
      </w:r>
      <w:r>
        <w:rPr>
          <w:lang w:eastAsia="zh-CN"/>
        </w:rPr>
        <w:t>铁</w:t>
      </w:r>
      <w:r>
        <w:rPr>
          <w:rFonts w:hint="eastAsia"/>
          <w:lang w:eastAsia="zh-CN"/>
        </w:rPr>
        <w:t>、钴、铬、镍、锌</w:t>
      </w:r>
      <w:r>
        <w:rPr>
          <w:lang w:eastAsia="zh-CN"/>
        </w:rPr>
        <w:t>标准溶液于</w:t>
      </w:r>
      <w:r>
        <w:rPr>
          <w:rFonts w:hint="eastAsia"/>
          <w:lang w:eastAsia="zh-CN"/>
        </w:rPr>
        <w:t>5</w:t>
      </w:r>
      <w:r>
        <w:rPr>
          <w:lang w:eastAsia="zh-CN"/>
        </w:rPr>
        <w:t>0mL</w:t>
      </w:r>
      <w:r>
        <w:rPr>
          <w:lang w:eastAsia="zh-CN"/>
        </w:rPr>
        <w:t>容量瓶中，</w:t>
      </w:r>
      <w:r>
        <w:rPr>
          <w:rFonts w:hint="eastAsia"/>
          <w:lang w:eastAsia="zh-CN"/>
        </w:rPr>
        <w:t>加入</w:t>
      </w:r>
      <w:r>
        <w:rPr>
          <w:rFonts w:hint="eastAsia"/>
          <w:lang w:eastAsia="zh-CN"/>
        </w:rPr>
        <w:t>2</w:t>
      </w:r>
      <w:r>
        <w:rPr>
          <w:rFonts w:hint="eastAsia"/>
          <w:lang w:eastAsia="zh-CN"/>
        </w:rPr>
        <w:t>毫升硝酸，定容备用。</w:t>
      </w:r>
      <w:r>
        <w:rPr>
          <w:lang w:eastAsia="zh-CN"/>
        </w:rPr>
        <w:t>配制成浓度为</w:t>
      </w:r>
      <w:r>
        <w:rPr>
          <w:rFonts w:hint="eastAsia"/>
          <w:lang w:eastAsia="zh-CN"/>
        </w:rPr>
        <w:t>4</w:t>
      </w:r>
      <w:r>
        <w:rPr>
          <w:lang w:eastAsia="zh-CN"/>
        </w:rPr>
        <w:t>0.00</w:t>
      </w:r>
      <w:r>
        <w:t>μ</w:t>
      </w:r>
      <w:r>
        <w:rPr>
          <w:lang w:eastAsia="zh-CN"/>
        </w:rPr>
        <w:t>g</w:t>
      </w:r>
      <w:r>
        <w:rPr>
          <w:lang w:eastAsia="zh-CN"/>
        </w:rPr>
        <w:t>／</w:t>
      </w:r>
      <w:r>
        <w:rPr>
          <w:lang w:eastAsia="zh-CN"/>
        </w:rPr>
        <w:t>mL</w:t>
      </w:r>
      <w:r>
        <w:rPr>
          <w:lang w:eastAsia="zh-CN"/>
        </w:rPr>
        <w:t>的</w:t>
      </w:r>
      <w:r>
        <w:rPr>
          <w:rFonts w:hint="eastAsia"/>
          <w:lang w:eastAsia="zh-CN"/>
        </w:rPr>
        <w:t>混合</w:t>
      </w:r>
      <w:r>
        <w:rPr>
          <w:lang w:eastAsia="zh-CN"/>
        </w:rPr>
        <w:t>储备标准溶液。</w:t>
      </w:r>
      <w:r>
        <w:rPr>
          <w:rFonts w:hint="eastAsia"/>
          <w:lang w:eastAsia="zh-CN"/>
        </w:rPr>
        <w:t>再分别准确量取混合储备标准溶液液</w:t>
      </w:r>
      <w:r>
        <w:rPr>
          <w:lang w:eastAsia="zh-CN"/>
        </w:rPr>
        <w:t>0</w:t>
      </w:r>
      <w:r>
        <w:rPr>
          <w:rFonts w:hint="eastAsia"/>
          <w:lang w:eastAsia="zh-CN"/>
        </w:rPr>
        <w:t>.0</w:t>
      </w:r>
      <w:r>
        <w:rPr>
          <w:lang w:eastAsia="zh-CN"/>
        </w:rPr>
        <w:t>0mL</w:t>
      </w:r>
      <w:r>
        <w:rPr>
          <w:lang w:eastAsia="zh-CN"/>
        </w:rPr>
        <w:t>、</w:t>
      </w:r>
      <w:r>
        <w:rPr>
          <w:rFonts w:hint="eastAsia"/>
          <w:lang w:eastAsia="zh-CN"/>
        </w:rPr>
        <w:t>0</w:t>
      </w:r>
      <w:r>
        <w:rPr>
          <w:lang w:eastAsia="zh-CN"/>
        </w:rPr>
        <w:t>.</w:t>
      </w:r>
      <w:r>
        <w:rPr>
          <w:rFonts w:hint="eastAsia"/>
          <w:lang w:eastAsia="zh-CN"/>
        </w:rPr>
        <w:t>125</w:t>
      </w:r>
      <w:r>
        <w:rPr>
          <w:lang w:eastAsia="zh-CN"/>
        </w:rPr>
        <w:t>mL</w:t>
      </w:r>
      <w:r>
        <w:rPr>
          <w:lang w:eastAsia="zh-CN"/>
        </w:rPr>
        <w:t>、</w:t>
      </w:r>
      <w:r>
        <w:rPr>
          <w:rFonts w:hint="eastAsia"/>
          <w:lang w:eastAsia="zh-CN"/>
        </w:rPr>
        <w:t>0.25</w:t>
      </w:r>
      <w:r>
        <w:rPr>
          <w:lang w:eastAsia="zh-CN"/>
        </w:rPr>
        <w:t>mL</w:t>
      </w:r>
      <w:r>
        <w:rPr>
          <w:lang w:eastAsia="zh-CN"/>
        </w:rPr>
        <w:t>、</w:t>
      </w:r>
      <w:r>
        <w:rPr>
          <w:rFonts w:hint="eastAsia"/>
          <w:lang w:eastAsia="zh-CN"/>
        </w:rPr>
        <w:t>0.625</w:t>
      </w:r>
      <w:r>
        <w:rPr>
          <w:lang w:eastAsia="zh-CN"/>
        </w:rPr>
        <w:t>mL</w:t>
      </w:r>
      <w:r>
        <w:rPr>
          <w:lang w:eastAsia="zh-CN"/>
        </w:rPr>
        <w:t>、</w:t>
      </w:r>
      <w:r>
        <w:rPr>
          <w:rFonts w:hint="eastAsia"/>
          <w:lang w:eastAsia="zh-CN"/>
        </w:rPr>
        <w:t>1.25</w:t>
      </w:r>
      <w:bookmarkStart w:id="1" w:name="OLE_LINK2"/>
      <w:r>
        <w:rPr>
          <w:lang w:eastAsia="zh-CN"/>
        </w:rPr>
        <w:t>mL</w:t>
      </w:r>
      <w:bookmarkEnd w:id="1"/>
      <w:r>
        <w:rPr>
          <w:rFonts w:hint="eastAsia"/>
          <w:lang w:eastAsia="zh-CN"/>
        </w:rPr>
        <w:t>、</w:t>
      </w:r>
      <w:r>
        <w:rPr>
          <w:rFonts w:hint="eastAsia"/>
          <w:lang w:eastAsia="zh-CN"/>
        </w:rPr>
        <w:t>2.5</w:t>
      </w:r>
      <w:r>
        <w:rPr>
          <w:lang w:eastAsia="zh-CN"/>
        </w:rPr>
        <w:t>mL</w:t>
      </w:r>
      <w:r>
        <w:rPr>
          <w:rFonts w:hint="eastAsia"/>
          <w:lang w:eastAsia="zh-CN"/>
        </w:rPr>
        <w:t>、</w:t>
      </w:r>
      <w:r>
        <w:rPr>
          <w:rFonts w:hint="eastAsia"/>
          <w:lang w:eastAsia="zh-CN"/>
        </w:rPr>
        <w:t>6.25</w:t>
      </w:r>
      <w:r>
        <w:rPr>
          <w:lang w:eastAsia="zh-CN"/>
        </w:rPr>
        <w:t>mL</w:t>
      </w:r>
      <w:r>
        <w:rPr>
          <w:lang w:eastAsia="zh-CN"/>
        </w:rPr>
        <w:t>置于</w:t>
      </w:r>
      <w:r>
        <w:rPr>
          <w:rFonts w:hint="eastAsia"/>
          <w:lang w:eastAsia="zh-CN"/>
        </w:rPr>
        <w:t>7</w:t>
      </w:r>
      <w:r>
        <w:rPr>
          <w:lang w:eastAsia="zh-CN"/>
        </w:rPr>
        <w:t>个</w:t>
      </w:r>
      <w:r>
        <w:rPr>
          <w:rFonts w:hint="eastAsia"/>
          <w:lang w:eastAsia="zh-CN"/>
        </w:rPr>
        <w:t>5</w:t>
      </w:r>
      <w:r>
        <w:rPr>
          <w:lang w:eastAsia="zh-CN"/>
        </w:rPr>
        <w:t>0mL</w:t>
      </w:r>
      <w:r>
        <w:rPr>
          <w:lang w:eastAsia="zh-CN"/>
        </w:rPr>
        <w:t>容量瓶中，各加入</w:t>
      </w:r>
      <w:r>
        <w:rPr>
          <w:lang w:eastAsia="zh-CN"/>
        </w:rPr>
        <w:t>2.00mL</w:t>
      </w:r>
      <w:r>
        <w:rPr>
          <w:rFonts w:hint="eastAsia"/>
          <w:lang w:eastAsia="zh-CN"/>
        </w:rPr>
        <w:t>硝酸</w:t>
      </w:r>
      <w:r>
        <w:rPr>
          <w:lang w:eastAsia="zh-CN"/>
        </w:rPr>
        <w:t>，</w:t>
      </w:r>
      <w:r>
        <w:rPr>
          <w:rFonts w:hint="eastAsia"/>
          <w:lang w:eastAsia="zh-CN"/>
        </w:rPr>
        <w:t>定容，</w:t>
      </w:r>
      <w:r>
        <w:rPr>
          <w:lang w:eastAsia="zh-CN"/>
        </w:rPr>
        <w:t>配制成</w:t>
      </w:r>
      <w:r>
        <w:rPr>
          <w:rFonts w:hint="eastAsia"/>
          <w:lang w:eastAsia="zh-CN"/>
        </w:rPr>
        <w:t>不同</w:t>
      </w:r>
      <w:r>
        <w:rPr>
          <w:lang w:eastAsia="zh-CN"/>
        </w:rPr>
        <w:t>铁</w:t>
      </w:r>
      <w:r>
        <w:rPr>
          <w:rFonts w:hint="eastAsia"/>
          <w:lang w:eastAsia="zh-CN"/>
        </w:rPr>
        <w:t>、钴、铬、镍、锌元素</w:t>
      </w:r>
      <w:r>
        <w:rPr>
          <w:lang w:eastAsia="zh-CN"/>
        </w:rPr>
        <w:t>浓度</w:t>
      </w:r>
      <w:r>
        <w:rPr>
          <w:rFonts w:hint="eastAsia"/>
          <w:lang w:eastAsia="zh-CN"/>
        </w:rPr>
        <w:t>为</w:t>
      </w:r>
      <w:r>
        <w:rPr>
          <w:rFonts w:hint="eastAsia"/>
          <w:lang w:eastAsia="zh-CN"/>
        </w:rPr>
        <w:t>0.00ug/mL</w:t>
      </w:r>
      <w:r>
        <w:rPr>
          <w:rFonts w:hint="eastAsia"/>
          <w:lang w:eastAsia="zh-CN"/>
        </w:rPr>
        <w:t>、</w:t>
      </w:r>
      <w:r>
        <w:rPr>
          <w:rFonts w:hint="eastAsia"/>
          <w:lang w:eastAsia="zh-CN"/>
        </w:rPr>
        <w:t>0.10ug/mL</w:t>
      </w:r>
      <w:r>
        <w:rPr>
          <w:rFonts w:hint="eastAsia"/>
          <w:lang w:eastAsia="zh-CN"/>
        </w:rPr>
        <w:t>、</w:t>
      </w:r>
      <w:r>
        <w:rPr>
          <w:rFonts w:hint="eastAsia"/>
          <w:lang w:eastAsia="zh-CN"/>
        </w:rPr>
        <w:t>0.20ug/mL</w:t>
      </w:r>
      <w:r>
        <w:rPr>
          <w:rFonts w:hint="eastAsia"/>
          <w:lang w:eastAsia="zh-CN"/>
        </w:rPr>
        <w:t>、</w:t>
      </w:r>
      <w:r>
        <w:rPr>
          <w:rFonts w:hint="eastAsia"/>
          <w:lang w:eastAsia="zh-CN"/>
        </w:rPr>
        <w:t>0.50ug/mL</w:t>
      </w:r>
      <w:r>
        <w:rPr>
          <w:rFonts w:hint="eastAsia"/>
          <w:lang w:eastAsia="zh-CN"/>
        </w:rPr>
        <w:t>、</w:t>
      </w:r>
      <w:r>
        <w:rPr>
          <w:rFonts w:hint="eastAsia"/>
          <w:lang w:eastAsia="zh-CN"/>
        </w:rPr>
        <w:t>1.00ug/mL</w:t>
      </w:r>
      <w:r>
        <w:rPr>
          <w:rFonts w:hint="eastAsia"/>
          <w:lang w:eastAsia="zh-CN"/>
        </w:rPr>
        <w:t>、</w:t>
      </w:r>
      <w:r>
        <w:rPr>
          <w:rFonts w:hint="eastAsia"/>
          <w:lang w:eastAsia="zh-CN"/>
        </w:rPr>
        <w:t>2.00ug/mL</w:t>
      </w:r>
      <w:r>
        <w:rPr>
          <w:rFonts w:hint="eastAsia"/>
          <w:lang w:eastAsia="zh-CN"/>
        </w:rPr>
        <w:t>、</w:t>
      </w:r>
      <w:r>
        <w:rPr>
          <w:rFonts w:hint="eastAsia"/>
          <w:lang w:eastAsia="zh-CN"/>
        </w:rPr>
        <w:t>5.00ug/mL</w:t>
      </w:r>
      <w:r>
        <w:rPr>
          <w:rFonts w:hint="eastAsia"/>
          <w:lang w:eastAsia="zh-CN"/>
        </w:rPr>
        <w:t>的标样空白及</w:t>
      </w:r>
      <w:r>
        <w:rPr>
          <w:lang w:eastAsia="zh-CN"/>
        </w:rPr>
        <w:t>系列</w:t>
      </w:r>
      <w:r>
        <w:rPr>
          <w:rFonts w:hint="eastAsia"/>
          <w:lang w:eastAsia="zh-CN"/>
        </w:rPr>
        <w:t>混合</w:t>
      </w:r>
      <w:r>
        <w:rPr>
          <w:lang w:eastAsia="zh-CN"/>
        </w:rPr>
        <w:t>标准溶液，待测溶液中离子含量应在标准曲线范围之内。</w:t>
      </w:r>
    </w:p>
    <w:p w14:paraId="29D2AD64" w14:textId="77777777" w:rsidR="007404A5" w:rsidRDefault="00000000">
      <w:pPr>
        <w:pStyle w:val="2"/>
        <w:rPr>
          <w:lang w:eastAsia="zh-CN"/>
        </w:rPr>
      </w:pPr>
      <w:r>
        <w:rPr>
          <w:rFonts w:hint="eastAsia"/>
          <w:lang w:eastAsia="zh-CN"/>
        </w:rPr>
        <w:t>仪器设备参数</w:t>
      </w:r>
    </w:p>
    <w:p w14:paraId="1E426D67" w14:textId="2F2C9600" w:rsidR="005149DA" w:rsidRPr="005149DA" w:rsidRDefault="005149DA" w:rsidP="005149DA">
      <w:pPr>
        <w:ind w:firstLine="480"/>
        <w:rPr>
          <w:lang w:eastAsia="zh-CN"/>
        </w:rPr>
      </w:pPr>
      <w:r>
        <w:rPr>
          <w:rFonts w:hint="eastAsia"/>
          <w:lang w:eastAsia="zh-CN"/>
        </w:rPr>
        <w:t>检测前把仪器调节到最佳状态。</w:t>
      </w:r>
    </w:p>
    <w:p w14:paraId="125296BE" w14:textId="5C83500C" w:rsidR="007404A5" w:rsidRDefault="00000000">
      <w:pPr>
        <w:pStyle w:val="ae"/>
      </w:pPr>
      <w:r>
        <w:rPr>
          <w:rFonts w:hint="eastAsia"/>
        </w:rPr>
        <w:t>表</w:t>
      </w:r>
      <w:r>
        <w:rPr>
          <w:rFonts w:hint="eastAsia"/>
        </w:rPr>
        <w:t>1</w:t>
      </w:r>
      <w:r>
        <w:t xml:space="preserve"> </w:t>
      </w:r>
      <w:r>
        <w:rPr>
          <w:rFonts w:hint="eastAsia"/>
        </w:rPr>
        <w:t>仪器设备参数</w:t>
      </w:r>
      <w:r w:rsidR="005149DA">
        <w:rPr>
          <w:rFonts w:hint="eastAsia"/>
        </w:rPr>
        <w:t>表</w:t>
      </w:r>
    </w:p>
    <w:tbl>
      <w:tblPr>
        <w:tblW w:w="9639" w:type="dxa"/>
        <w:jc w:val="center"/>
        <w:tblLayout w:type="fixed"/>
        <w:tblCellMar>
          <w:top w:w="15" w:type="dxa"/>
          <w:left w:w="15" w:type="dxa"/>
          <w:bottom w:w="15" w:type="dxa"/>
          <w:right w:w="15" w:type="dxa"/>
        </w:tblCellMar>
        <w:tblLook w:val="04A0" w:firstRow="1" w:lastRow="0" w:firstColumn="1" w:lastColumn="0" w:noHBand="0" w:noVBand="1"/>
      </w:tblPr>
      <w:tblGrid>
        <w:gridCol w:w="2835"/>
        <w:gridCol w:w="1985"/>
        <w:gridCol w:w="2835"/>
        <w:gridCol w:w="1984"/>
      </w:tblGrid>
      <w:tr w:rsidR="007404A5" w:rsidRPr="006C786E" w14:paraId="548C8063" w14:textId="77777777" w:rsidTr="005149DA">
        <w:trPr>
          <w:trHeight w:val="454"/>
          <w:jc w:val="center"/>
        </w:trPr>
        <w:tc>
          <w:tcPr>
            <w:tcW w:w="2835" w:type="dxa"/>
            <w:tcBorders>
              <w:top w:val="single" w:sz="12" w:space="0" w:color="000000"/>
              <w:bottom w:val="single" w:sz="12" w:space="0" w:color="000000"/>
            </w:tcBorders>
            <w:shd w:val="clear" w:color="auto" w:fill="auto"/>
            <w:vAlign w:val="center"/>
          </w:tcPr>
          <w:p w14:paraId="056DC075" w14:textId="77777777" w:rsidR="007404A5" w:rsidRPr="009603CF" w:rsidRDefault="00000000" w:rsidP="009603CF">
            <w:pPr>
              <w:pStyle w:val="af0"/>
              <w:rPr>
                <w:b/>
                <w:bCs/>
              </w:rPr>
            </w:pPr>
            <w:r w:rsidRPr="009603CF">
              <w:rPr>
                <w:rFonts w:hint="eastAsia"/>
                <w:b/>
                <w:bCs/>
              </w:rPr>
              <w:t>仪器工作参数</w:t>
            </w:r>
          </w:p>
        </w:tc>
        <w:tc>
          <w:tcPr>
            <w:tcW w:w="1985" w:type="dxa"/>
            <w:tcBorders>
              <w:top w:val="single" w:sz="12" w:space="0" w:color="000000"/>
              <w:bottom w:val="single" w:sz="12" w:space="0" w:color="000000"/>
            </w:tcBorders>
            <w:shd w:val="clear" w:color="auto" w:fill="auto"/>
            <w:vAlign w:val="center"/>
          </w:tcPr>
          <w:p w14:paraId="5E7CFC47" w14:textId="77777777" w:rsidR="007404A5" w:rsidRPr="009603CF" w:rsidRDefault="00000000" w:rsidP="009603CF">
            <w:pPr>
              <w:pStyle w:val="af0"/>
              <w:rPr>
                <w:b/>
                <w:bCs/>
              </w:rPr>
            </w:pPr>
            <w:r w:rsidRPr="009603CF">
              <w:rPr>
                <w:rFonts w:hint="eastAsia"/>
                <w:b/>
                <w:bCs/>
              </w:rPr>
              <w:t>设定值</w:t>
            </w:r>
          </w:p>
        </w:tc>
        <w:tc>
          <w:tcPr>
            <w:tcW w:w="2835" w:type="dxa"/>
            <w:tcBorders>
              <w:top w:val="single" w:sz="12" w:space="0" w:color="000000"/>
              <w:bottom w:val="single" w:sz="12" w:space="0" w:color="000000"/>
            </w:tcBorders>
            <w:shd w:val="clear" w:color="auto" w:fill="auto"/>
            <w:vAlign w:val="center"/>
          </w:tcPr>
          <w:p w14:paraId="7BE71D56" w14:textId="77777777" w:rsidR="007404A5" w:rsidRPr="009603CF" w:rsidRDefault="00000000" w:rsidP="009603CF">
            <w:pPr>
              <w:pStyle w:val="af0"/>
              <w:rPr>
                <w:b/>
                <w:bCs/>
              </w:rPr>
            </w:pPr>
            <w:r w:rsidRPr="009603CF">
              <w:rPr>
                <w:rFonts w:hint="eastAsia"/>
                <w:b/>
                <w:bCs/>
              </w:rPr>
              <w:t>仪器工作参数</w:t>
            </w:r>
          </w:p>
        </w:tc>
        <w:tc>
          <w:tcPr>
            <w:tcW w:w="1984" w:type="dxa"/>
            <w:tcBorders>
              <w:top w:val="single" w:sz="12" w:space="0" w:color="000000"/>
              <w:bottom w:val="single" w:sz="12" w:space="0" w:color="000000"/>
            </w:tcBorders>
            <w:shd w:val="clear" w:color="auto" w:fill="auto"/>
            <w:vAlign w:val="center"/>
          </w:tcPr>
          <w:p w14:paraId="6C5D5B82" w14:textId="77777777" w:rsidR="007404A5" w:rsidRPr="009603CF" w:rsidRDefault="00000000" w:rsidP="009603CF">
            <w:pPr>
              <w:pStyle w:val="af0"/>
              <w:rPr>
                <w:b/>
                <w:bCs/>
              </w:rPr>
            </w:pPr>
            <w:r w:rsidRPr="009603CF">
              <w:rPr>
                <w:rFonts w:hint="eastAsia"/>
                <w:b/>
                <w:bCs/>
              </w:rPr>
              <w:t>设定值</w:t>
            </w:r>
          </w:p>
        </w:tc>
      </w:tr>
      <w:tr w:rsidR="007404A5" w:rsidRPr="006C786E" w14:paraId="7EFEB6BE" w14:textId="77777777" w:rsidTr="005149DA">
        <w:trPr>
          <w:trHeight w:val="395"/>
          <w:jc w:val="center"/>
        </w:trPr>
        <w:tc>
          <w:tcPr>
            <w:tcW w:w="2835" w:type="dxa"/>
            <w:tcBorders>
              <w:top w:val="single" w:sz="12" w:space="0" w:color="000000"/>
            </w:tcBorders>
            <w:shd w:val="clear" w:color="auto" w:fill="auto"/>
            <w:vAlign w:val="center"/>
          </w:tcPr>
          <w:p w14:paraId="2D26410A" w14:textId="77777777" w:rsidR="007404A5" w:rsidRPr="009603CF" w:rsidRDefault="00000000" w:rsidP="009603CF">
            <w:pPr>
              <w:pStyle w:val="af0"/>
              <w:rPr>
                <w:b/>
                <w:bCs/>
              </w:rPr>
            </w:pPr>
            <w:r w:rsidRPr="009603CF">
              <w:rPr>
                <w:rFonts w:hint="eastAsia"/>
                <w:b/>
                <w:bCs/>
              </w:rPr>
              <w:t>射频功率</w:t>
            </w:r>
            <w:r w:rsidRPr="009603CF">
              <w:rPr>
                <w:rFonts w:hint="eastAsia"/>
                <w:b/>
                <w:bCs/>
              </w:rPr>
              <w:t>/W</w:t>
            </w:r>
          </w:p>
        </w:tc>
        <w:tc>
          <w:tcPr>
            <w:tcW w:w="1985" w:type="dxa"/>
            <w:tcBorders>
              <w:top w:val="single" w:sz="12" w:space="0" w:color="000000"/>
            </w:tcBorders>
            <w:shd w:val="clear" w:color="auto" w:fill="auto"/>
            <w:vAlign w:val="center"/>
          </w:tcPr>
          <w:p w14:paraId="2F99E5C4" w14:textId="77777777" w:rsidR="007404A5" w:rsidRPr="009603CF" w:rsidRDefault="00000000" w:rsidP="009603CF">
            <w:pPr>
              <w:pStyle w:val="af0"/>
            </w:pPr>
            <w:r w:rsidRPr="009603CF">
              <w:rPr>
                <w:rFonts w:hint="eastAsia"/>
              </w:rPr>
              <w:t>1100</w:t>
            </w:r>
          </w:p>
        </w:tc>
        <w:tc>
          <w:tcPr>
            <w:tcW w:w="2835" w:type="dxa"/>
            <w:tcBorders>
              <w:top w:val="single" w:sz="12" w:space="0" w:color="000000"/>
            </w:tcBorders>
            <w:shd w:val="clear" w:color="auto" w:fill="auto"/>
            <w:vAlign w:val="center"/>
          </w:tcPr>
          <w:p w14:paraId="3E104E78" w14:textId="08D619CD" w:rsidR="007404A5" w:rsidRPr="009603CF" w:rsidRDefault="00000000" w:rsidP="009603CF">
            <w:pPr>
              <w:pStyle w:val="af0"/>
              <w:rPr>
                <w:b/>
                <w:bCs/>
              </w:rPr>
            </w:pPr>
            <w:r w:rsidRPr="009603CF">
              <w:rPr>
                <w:rFonts w:hint="eastAsia"/>
                <w:b/>
                <w:bCs/>
              </w:rPr>
              <w:t>辅助气流速</w:t>
            </w:r>
            <w:r w:rsidRPr="009603CF">
              <w:rPr>
                <w:rFonts w:hint="eastAsia"/>
                <w:b/>
                <w:bCs/>
              </w:rPr>
              <w:t>/</w:t>
            </w:r>
            <w:r w:rsidR="006C786E" w:rsidRPr="009603CF">
              <w:rPr>
                <w:rFonts w:hint="eastAsia"/>
                <w:b/>
                <w:bCs/>
              </w:rPr>
              <w:t>L</w:t>
            </w:r>
            <w:r w:rsidR="009603CF">
              <w:rPr>
                <w:rFonts w:hint="eastAsia"/>
                <w:b/>
                <w:bCs/>
              </w:rPr>
              <w:t>·</w:t>
            </w:r>
            <w:r w:rsidR="006C786E" w:rsidRPr="009603CF">
              <w:rPr>
                <w:rFonts w:hint="eastAsia"/>
                <w:b/>
                <w:bCs/>
              </w:rPr>
              <w:t>min</w:t>
            </w:r>
            <w:r w:rsidR="006C786E" w:rsidRPr="009603CF">
              <w:rPr>
                <w:rFonts w:hint="eastAsia"/>
                <w:b/>
                <w:bCs/>
                <w:vertAlign w:val="superscript"/>
              </w:rPr>
              <w:t>-1</w:t>
            </w:r>
          </w:p>
        </w:tc>
        <w:tc>
          <w:tcPr>
            <w:tcW w:w="1984" w:type="dxa"/>
            <w:tcBorders>
              <w:top w:val="single" w:sz="12" w:space="0" w:color="000000"/>
            </w:tcBorders>
            <w:shd w:val="clear" w:color="auto" w:fill="auto"/>
            <w:vAlign w:val="center"/>
          </w:tcPr>
          <w:p w14:paraId="129F2943" w14:textId="77777777" w:rsidR="007404A5" w:rsidRPr="009603CF" w:rsidRDefault="00000000" w:rsidP="009603CF">
            <w:pPr>
              <w:pStyle w:val="af0"/>
            </w:pPr>
            <w:r w:rsidRPr="009603CF">
              <w:rPr>
                <w:rFonts w:hint="eastAsia"/>
              </w:rPr>
              <w:t>0.5</w:t>
            </w:r>
          </w:p>
        </w:tc>
      </w:tr>
      <w:tr w:rsidR="007404A5" w:rsidRPr="006C786E" w14:paraId="63F9B19B" w14:textId="77777777" w:rsidTr="005149DA">
        <w:trPr>
          <w:trHeight w:val="400"/>
          <w:jc w:val="center"/>
        </w:trPr>
        <w:tc>
          <w:tcPr>
            <w:tcW w:w="2835" w:type="dxa"/>
            <w:shd w:val="clear" w:color="auto" w:fill="auto"/>
            <w:vAlign w:val="center"/>
          </w:tcPr>
          <w:p w14:paraId="0CB59B33" w14:textId="258CE966" w:rsidR="007404A5" w:rsidRPr="009603CF" w:rsidRDefault="00000000" w:rsidP="009603CF">
            <w:pPr>
              <w:pStyle w:val="af0"/>
              <w:rPr>
                <w:b/>
                <w:bCs/>
              </w:rPr>
            </w:pPr>
            <w:r w:rsidRPr="009603CF">
              <w:rPr>
                <w:rFonts w:hint="eastAsia"/>
                <w:b/>
                <w:bCs/>
              </w:rPr>
              <w:t>冷却气流速</w:t>
            </w:r>
            <w:r w:rsidR="009603CF" w:rsidRPr="009603CF">
              <w:rPr>
                <w:rFonts w:hint="eastAsia"/>
                <w:b/>
                <w:bCs/>
              </w:rPr>
              <w:t>/L</w:t>
            </w:r>
            <w:r w:rsidR="009603CF">
              <w:rPr>
                <w:rFonts w:hint="eastAsia"/>
                <w:b/>
                <w:bCs/>
              </w:rPr>
              <w:t>·</w:t>
            </w:r>
            <w:r w:rsidR="009603CF" w:rsidRPr="009603CF">
              <w:rPr>
                <w:rFonts w:hint="eastAsia"/>
                <w:b/>
                <w:bCs/>
              </w:rPr>
              <w:t>min</w:t>
            </w:r>
            <w:r w:rsidR="009603CF" w:rsidRPr="009603CF">
              <w:rPr>
                <w:rFonts w:hint="eastAsia"/>
                <w:b/>
                <w:bCs/>
                <w:vertAlign w:val="superscript"/>
              </w:rPr>
              <w:t>-1</w:t>
            </w:r>
          </w:p>
        </w:tc>
        <w:tc>
          <w:tcPr>
            <w:tcW w:w="1985" w:type="dxa"/>
            <w:shd w:val="clear" w:color="auto" w:fill="auto"/>
            <w:vAlign w:val="center"/>
          </w:tcPr>
          <w:p w14:paraId="2E0FB6E4" w14:textId="77777777" w:rsidR="007404A5" w:rsidRPr="009603CF" w:rsidRDefault="00000000" w:rsidP="009603CF">
            <w:pPr>
              <w:pStyle w:val="af0"/>
            </w:pPr>
            <w:r w:rsidRPr="009603CF">
              <w:rPr>
                <w:rFonts w:hint="eastAsia"/>
              </w:rPr>
              <w:t>13.5</w:t>
            </w:r>
          </w:p>
        </w:tc>
        <w:tc>
          <w:tcPr>
            <w:tcW w:w="2835" w:type="dxa"/>
            <w:shd w:val="clear" w:color="auto" w:fill="auto"/>
            <w:vAlign w:val="center"/>
          </w:tcPr>
          <w:p w14:paraId="2BE8079F" w14:textId="77777777" w:rsidR="007404A5" w:rsidRPr="009603CF" w:rsidRDefault="00000000" w:rsidP="009603CF">
            <w:pPr>
              <w:pStyle w:val="af0"/>
              <w:rPr>
                <w:b/>
                <w:bCs/>
              </w:rPr>
            </w:pPr>
            <w:r w:rsidRPr="009603CF">
              <w:rPr>
                <w:rFonts w:hint="eastAsia"/>
                <w:b/>
                <w:bCs/>
              </w:rPr>
              <w:t>蠕动泵转速</w:t>
            </w:r>
            <w:r w:rsidRPr="009603CF">
              <w:rPr>
                <w:rFonts w:hint="eastAsia"/>
                <w:b/>
                <w:bCs/>
              </w:rPr>
              <w:t>/RPM</w:t>
            </w:r>
          </w:p>
        </w:tc>
        <w:tc>
          <w:tcPr>
            <w:tcW w:w="1984" w:type="dxa"/>
            <w:shd w:val="clear" w:color="auto" w:fill="auto"/>
            <w:vAlign w:val="center"/>
          </w:tcPr>
          <w:p w14:paraId="7F791A7A" w14:textId="77777777" w:rsidR="007404A5" w:rsidRPr="009603CF" w:rsidRDefault="00000000" w:rsidP="009603CF">
            <w:pPr>
              <w:pStyle w:val="af0"/>
            </w:pPr>
            <w:r w:rsidRPr="009603CF">
              <w:rPr>
                <w:rFonts w:hint="eastAsia"/>
              </w:rPr>
              <w:t>20</w:t>
            </w:r>
          </w:p>
        </w:tc>
      </w:tr>
      <w:tr w:rsidR="007404A5" w:rsidRPr="006C786E" w14:paraId="529FC4F9" w14:textId="77777777" w:rsidTr="005149DA">
        <w:trPr>
          <w:trHeight w:val="447"/>
          <w:jc w:val="center"/>
        </w:trPr>
        <w:tc>
          <w:tcPr>
            <w:tcW w:w="2835" w:type="dxa"/>
            <w:tcBorders>
              <w:bottom w:val="single" w:sz="12" w:space="0" w:color="000000"/>
            </w:tcBorders>
            <w:shd w:val="clear" w:color="auto" w:fill="auto"/>
            <w:vAlign w:val="center"/>
          </w:tcPr>
          <w:p w14:paraId="7D1F67BD" w14:textId="7786A2A0" w:rsidR="007404A5" w:rsidRPr="009603CF" w:rsidRDefault="00000000" w:rsidP="009603CF">
            <w:pPr>
              <w:pStyle w:val="af0"/>
              <w:rPr>
                <w:b/>
                <w:bCs/>
              </w:rPr>
            </w:pPr>
            <w:r w:rsidRPr="009603CF">
              <w:rPr>
                <w:rFonts w:hint="eastAsia"/>
                <w:b/>
                <w:bCs/>
              </w:rPr>
              <w:t>载气流速</w:t>
            </w:r>
            <w:r w:rsidR="009603CF" w:rsidRPr="009603CF">
              <w:rPr>
                <w:rFonts w:hint="eastAsia"/>
                <w:b/>
                <w:bCs/>
              </w:rPr>
              <w:t>/L</w:t>
            </w:r>
            <w:r w:rsidR="009603CF">
              <w:rPr>
                <w:rFonts w:hint="eastAsia"/>
                <w:b/>
                <w:bCs/>
              </w:rPr>
              <w:t>·</w:t>
            </w:r>
            <w:r w:rsidR="009603CF" w:rsidRPr="009603CF">
              <w:rPr>
                <w:rFonts w:hint="eastAsia"/>
                <w:b/>
                <w:bCs/>
              </w:rPr>
              <w:t>min</w:t>
            </w:r>
            <w:r w:rsidR="009603CF" w:rsidRPr="009603CF">
              <w:rPr>
                <w:rFonts w:hint="eastAsia"/>
                <w:b/>
                <w:bCs/>
                <w:vertAlign w:val="superscript"/>
              </w:rPr>
              <w:t>-1</w:t>
            </w:r>
          </w:p>
        </w:tc>
        <w:tc>
          <w:tcPr>
            <w:tcW w:w="1985" w:type="dxa"/>
            <w:tcBorders>
              <w:bottom w:val="single" w:sz="12" w:space="0" w:color="000000"/>
            </w:tcBorders>
            <w:shd w:val="clear" w:color="auto" w:fill="auto"/>
            <w:vAlign w:val="center"/>
          </w:tcPr>
          <w:p w14:paraId="38DBB519" w14:textId="77777777" w:rsidR="007404A5" w:rsidRPr="009603CF" w:rsidRDefault="00000000" w:rsidP="009603CF">
            <w:pPr>
              <w:pStyle w:val="af0"/>
            </w:pPr>
            <w:r w:rsidRPr="009603CF">
              <w:rPr>
                <w:rFonts w:hint="eastAsia"/>
              </w:rPr>
              <w:t>0.86</w:t>
            </w:r>
          </w:p>
        </w:tc>
        <w:tc>
          <w:tcPr>
            <w:tcW w:w="2835" w:type="dxa"/>
            <w:tcBorders>
              <w:bottom w:val="single" w:sz="12" w:space="0" w:color="000000"/>
            </w:tcBorders>
            <w:shd w:val="clear" w:color="auto" w:fill="auto"/>
            <w:vAlign w:val="center"/>
          </w:tcPr>
          <w:p w14:paraId="5FBF483D" w14:textId="77777777" w:rsidR="007404A5" w:rsidRPr="009603CF" w:rsidRDefault="00000000" w:rsidP="009603CF">
            <w:pPr>
              <w:pStyle w:val="af0"/>
              <w:rPr>
                <w:b/>
                <w:bCs/>
              </w:rPr>
            </w:pPr>
            <w:r w:rsidRPr="009603CF">
              <w:rPr>
                <w:rFonts w:hint="eastAsia"/>
                <w:b/>
                <w:bCs/>
              </w:rPr>
              <w:t>曝光时间</w:t>
            </w:r>
            <w:r w:rsidRPr="009603CF">
              <w:rPr>
                <w:rFonts w:hint="eastAsia"/>
                <w:b/>
                <w:bCs/>
              </w:rPr>
              <w:t>/</w:t>
            </w:r>
            <w:r w:rsidRPr="009603CF">
              <w:rPr>
                <w:b/>
                <w:bCs/>
              </w:rPr>
              <w:t>s</w:t>
            </w:r>
          </w:p>
        </w:tc>
        <w:tc>
          <w:tcPr>
            <w:tcW w:w="1984" w:type="dxa"/>
            <w:tcBorders>
              <w:bottom w:val="single" w:sz="12" w:space="0" w:color="000000"/>
            </w:tcBorders>
            <w:shd w:val="clear" w:color="auto" w:fill="auto"/>
            <w:vAlign w:val="center"/>
          </w:tcPr>
          <w:p w14:paraId="484322ED" w14:textId="77777777" w:rsidR="007404A5" w:rsidRPr="009603CF" w:rsidRDefault="00000000" w:rsidP="009603CF">
            <w:pPr>
              <w:pStyle w:val="af0"/>
            </w:pPr>
            <w:r w:rsidRPr="009603CF">
              <w:t>8</w:t>
            </w:r>
          </w:p>
        </w:tc>
      </w:tr>
    </w:tbl>
    <w:p w14:paraId="56546D5B" w14:textId="77777777" w:rsidR="007404A5" w:rsidRDefault="00000000">
      <w:pPr>
        <w:pStyle w:val="2"/>
        <w:rPr>
          <w:lang w:eastAsia="zh-CN"/>
        </w:rPr>
      </w:pPr>
      <w:r>
        <w:rPr>
          <w:rFonts w:hint="eastAsia"/>
          <w:lang w:eastAsia="zh-CN"/>
        </w:rPr>
        <w:t>结果与讨论</w:t>
      </w:r>
    </w:p>
    <w:p w14:paraId="7FF42148" w14:textId="77777777" w:rsidR="007404A5" w:rsidRDefault="00000000">
      <w:pPr>
        <w:pStyle w:val="3"/>
        <w:rPr>
          <w:lang w:eastAsia="zh-CN"/>
        </w:rPr>
      </w:pPr>
      <w:r>
        <w:rPr>
          <w:rFonts w:hint="eastAsia"/>
          <w:lang w:eastAsia="zh-CN"/>
        </w:rPr>
        <w:t>待测元素谱线选择</w:t>
      </w:r>
    </w:p>
    <w:p w14:paraId="53ADD691" w14:textId="429C62EA" w:rsidR="007404A5" w:rsidRDefault="00000000">
      <w:pPr>
        <w:ind w:firstLine="480"/>
        <w:rPr>
          <w:lang w:eastAsia="zh-CN"/>
        </w:rPr>
      </w:pPr>
      <w:r>
        <w:rPr>
          <w:lang w:eastAsia="zh-CN"/>
        </w:rPr>
        <w:t>在测定中，遵循低含量元素用灵敏线，高含量元素次灵敏线的原则，从基体干扰和背景校正两方面考虑选出各元素的最佳测定谱线</w:t>
      </w:r>
      <w:r>
        <w:rPr>
          <w:lang w:eastAsia="zh-CN"/>
        </w:rPr>
        <w:t>(</w:t>
      </w:r>
      <w:r>
        <w:rPr>
          <w:lang w:eastAsia="zh-CN"/>
        </w:rPr>
        <w:t>见表</w:t>
      </w:r>
      <w:r>
        <w:rPr>
          <w:rFonts w:hint="eastAsia"/>
          <w:lang w:eastAsia="zh-CN"/>
        </w:rPr>
        <w:t>2</w:t>
      </w:r>
      <w:r>
        <w:rPr>
          <w:lang w:eastAsia="zh-CN"/>
        </w:rPr>
        <w:t>)</w:t>
      </w:r>
      <w:r>
        <w:rPr>
          <w:lang w:eastAsia="zh-CN"/>
        </w:rPr>
        <w:t>。由于已进行基体匹配，只考虑光谱干扰和背景影响确定分析谱线，选择灵敏度高且无共存元素干扰的谱线作为分析线，对多数低含量分析元素采用扣除背景方式进行测定。</w:t>
      </w:r>
    </w:p>
    <w:p w14:paraId="24E73881" w14:textId="77777777" w:rsidR="005149DA" w:rsidRDefault="005149DA" w:rsidP="005149DA">
      <w:pPr>
        <w:pStyle w:val="ae"/>
      </w:pPr>
      <w:r>
        <w:rPr>
          <w:rFonts w:hint="eastAsia"/>
        </w:rPr>
        <w:t>表</w:t>
      </w:r>
      <w:r>
        <w:rPr>
          <w:rFonts w:hint="eastAsia"/>
        </w:rPr>
        <w:t>2</w:t>
      </w:r>
      <w:r>
        <w:t xml:space="preserve"> </w:t>
      </w:r>
      <w:r>
        <w:rPr>
          <w:rFonts w:hint="eastAsia"/>
        </w:rPr>
        <w:t>待测元素谱线选择和元素条件</w:t>
      </w:r>
    </w:p>
    <w:tbl>
      <w:tblPr>
        <w:tblpPr w:leftFromText="180" w:rightFromText="180" w:vertAnchor="text" w:horzAnchor="page" w:tblpX="1157" w:tblpY="123"/>
        <w:tblOverlap w:val="never"/>
        <w:tblW w:w="9498" w:type="dxa"/>
        <w:tblLayout w:type="fixed"/>
        <w:tblCellMar>
          <w:top w:w="15" w:type="dxa"/>
          <w:left w:w="15" w:type="dxa"/>
          <w:bottom w:w="15" w:type="dxa"/>
          <w:right w:w="15" w:type="dxa"/>
        </w:tblCellMar>
        <w:tblLook w:val="04A0" w:firstRow="1" w:lastRow="0" w:firstColumn="1" w:lastColumn="0" w:noHBand="0" w:noVBand="1"/>
      </w:tblPr>
      <w:tblGrid>
        <w:gridCol w:w="1276"/>
        <w:gridCol w:w="2835"/>
        <w:gridCol w:w="3686"/>
        <w:gridCol w:w="1701"/>
      </w:tblGrid>
      <w:tr w:rsidR="005149DA" w:rsidRPr="005149DA" w14:paraId="4FA2E840" w14:textId="77777777" w:rsidTr="005149DA">
        <w:trPr>
          <w:trHeight w:val="454"/>
        </w:trPr>
        <w:tc>
          <w:tcPr>
            <w:tcW w:w="1276" w:type="dxa"/>
            <w:tcBorders>
              <w:top w:val="single" w:sz="12" w:space="0" w:color="000000"/>
              <w:bottom w:val="single" w:sz="12" w:space="0" w:color="000000"/>
            </w:tcBorders>
            <w:shd w:val="clear" w:color="auto" w:fill="auto"/>
            <w:vAlign w:val="center"/>
          </w:tcPr>
          <w:p w14:paraId="556F825B" w14:textId="77777777" w:rsidR="005149DA" w:rsidRPr="005149DA" w:rsidRDefault="005149DA" w:rsidP="005149DA">
            <w:pPr>
              <w:pStyle w:val="af0"/>
              <w:rPr>
                <w:b/>
                <w:bCs/>
              </w:rPr>
            </w:pPr>
            <w:r w:rsidRPr="005149DA">
              <w:rPr>
                <w:rFonts w:hint="eastAsia"/>
                <w:b/>
                <w:bCs/>
              </w:rPr>
              <w:t>元素</w:t>
            </w:r>
          </w:p>
        </w:tc>
        <w:tc>
          <w:tcPr>
            <w:tcW w:w="2835" w:type="dxa"/>
            <w:tcBorders>
              <w:top w:val="single" w:sz="12" w:space="0" w:color="000000"/>
              <w:bottom w:val="single" w:sz="12" w:space="0" w:color="000000"/>
            </w:tcBorders>
            <w:shd w:val="clear" w:color="auto" w:fill="auto"/>
            <w:vAlign w:val="center"/>
          </w:tcPr>
          <w:p w14:paraId="31E8C091" w14:textId="77777777" w:rsidR="005149DA" w:rsidRPr="005149DA" w:rsidRDefault="005149DA" w:rsidP="005149DA">
            <w:pPr>
              <w:pStyle w:val="af0"/>
              <w:rPr>
                <w:b/>
                <w:bCs/>
              </w:rPr>
            </w:pPr>
            <w:r w:rsidRPr="005149DA">
              <w:rPr>
                <w:rFonts w:hint="eastAsia"/>
                <w:b/>
                <w:bCs/>
              </w:rPr>
              <w:t>最佳分析谱线</w:t>
            </w:r>
            <w:r w:rsidRPr="005149DA">
              <w:rPr>
                <w:rFonts w:hint="eastAsia"/>
                <w:b/>
                <w:bCs/>
              </w:rPr>
              <w:t>/nm</w:t>
            </w:r>
          </w:p>
        </w:tc>
        <w:tc>
          <w:tcPr>
            <w:tcW w:w="3686" w:type="dxa"/>
            <w:tcBorders>
              <w:top w:val="single" w:sz="12" w:space="0" w:color="000000"/>
              <w:bottom w:val="single" w:sz="12" w:space="0" w:color="000000"/>
            </w:tcBorders>
            <w:shd w:val="clear" w:color="auto" w:fill="auto"/>
            <w:vAlign w:val="center"/>
          </w:tcPr>
          <w:p w14:paraId="4930368B" w14:textId="77777777" w:rsidR="005149DA" w:rsidRPr="005149DA" w:rsidRDefault="005149DA" w:rsidP="005149DA">
            <w:pPr>
              <w:pStyle w:val="af0"/>
              <w:rPr>
                <w:b/>
                <w:bCs/>
              </w:rPr>
            </w:pPr>
            <w:r w:rsidRPr="005149DA">
              <w:rPr>
                <w:rFonts w:hint="eastAsia"/>
                <w:b/>
                <w:bCs/>
              </w:rPr>
              <w:t>线性方程</w:t>
            </w:r>
          </w:p>
        </w:tc>
        <w:tc>
          <w:tcPr>
            <w:tcW w:w="1701" w:type="dxa"/>
            <w:tcBorders>
              <w:top w:val="single" w:sz="12" w:space="0" w:color="000000"/>
              <w:bottom w:val="single" w:sz="12" w:space="0" w:color="000000"/>
            </w:tcBorders>
            <w:shd w:val="clear" w:color="auto" w:fill="auto"/>
            <w:vAlign w:val="center"/>
          </w:tcPr>
          <w:p w14:paraId="59A9515B" w14:textId="77777777" w:rsidR="005149DA" w:rsidRPr="005149DA" w:rsidRDefault="005149DA" w:rsidP="005149DA">
            <w:pPr>
              <w:pStyle w:val="af0"/>
              <w:rPr>
                <w:b/>
                <w:bCs/>
              </w:rPr>
            </w:pPr>
            <w:r w:rsidRPr="005149DA">
              <w:rPr>
                <w:rFonts w:hint="eastAsia"/>
                <w:b/>
                <w:bCs/>
              </w:rPr>
              <w:t>相关系数</w:t>
            </w:r>
          </w:p>
        </w:tc>
      </w:tr>
      <w:tr w:rsidR="005149DA" w:rsidRPr="005149DA" w14:paraId="627DA711" w14:textId="77777777" w:rsidTr="005149DA">
        <w:trPr>
          <w:trHeight w:val="340"/>
        </w:trPr>
        <w:tc>
          <w:tcPr>
            <w:tcW w:w="1276" w:type="dxa"/>
            <w:tcBorders>
              <w:top w:val="single" w:sz="12" w:space="0" w:color="000000"/>
            </w:tcBorders>
            <w:shd w:val="clear" w:color="auto" w:fill="auto"/>
            <w:vAlign w:val="center"/>
          </w:tcPr>
          <w:p w14:paraId="37B4B113" w14:textId="77777777" w:rsidR="005149DA" w:rsidRPr="005149DA" w:rsidRDefault="005149DA" w:rsidP="005149DA">
            <w:pPr>
              <w:pStyle w:val="af0"/>
              <w:rPr>
                <w:b/>
                <w:bCs/>
              </w:rPr>
            </w:pPr>
            <w:r w:rsidRPr="005149DA">
              <w:rPr>
                <w:rFonts w:hint="eastAsia"/>
                <w:b/>
                <w:bCs/>
              </w:rPr>
              <w:t>Fe</w:t>
            </w:r>
          </w:p>
        </w:tc>
        <w:tc>
          <w:tcPr>
            <w:tcW w:w="2835" w:type="dxa"/>
            <w:tcBorders>
              <w:top w:val="single" w:sz="12" w:space="0" w:color="000000"/>
            </w:tcBorders>
            <w:shd w:val="clear" w:color="auto" w:fill="auto"/>
            <w:vAlign w:val="center"/>
          </w:tcPr>
          <w:p w14:paraId="29F9E6DE" w14:textId="77777777" w:rsidR="005149DA" w:rsidRPr="005149DA" w:rsidRDefault="005149DA" w:rsidP="005149DA">
            <w:pPr>
              <w:pStyle w:val="af0"/>
            </w:pPr>
            <w:r w:rsidRPr="005149DA">
              <w:rPr>
                <w:rFonts w:hint="eastAsia"/>
              </w:rPr>
              <w:t>238.204</w:t>
            </w:r>
          </w:p>
        </w:tc>
        <w:tc>
          <w:tcPr>
            <w:tcW w:w="3686" w:type="dxa"/>
            <w:tcBorders>
              <w:top w:val="single" w:sz="12" w:space="0" w:color="000000"/>
            </w:tcBorders>
            <w:shd w:val="clear" w:color="auto" w:fill="auto"/>
            <w:vAlign w:val="center"/>
          </w:tcPr>
          <w:p w14:paraId="731A98A1" w14:textId="61B6FFA7" w:rsidR="005149DA" w:rsidRPr="005149DA" w:rsidRDefault="00801C5D" w:rsidP="005149DA">
            <w:pPr>
              <w:pStyle w:val="af0"/>
            </w:pPr>
            <w:r>
              <w:rPr>
                <w:rFonts w:hint="eastAsia"/>
              </w:rPr>
              <w:t>y</w:t>
            </w:r>
            <w:r w:rsidR="005149DA" w:rsidRPr="005149DA">
              <w:rPr>
                <w:rFonts w:hint="eastAsia"/>
              </w:rPr>
              <w:t>=7241.3678*</w:t>
            </w:r>
            <w:r>
              <w:rPr>
                <w:rFonts w:hint="eastAsia"/>
              </w:rPr>
              <w:t xml:space="preserve"> x</w:t>
            </w:r>
            <w:r w:rsidRPr="005149DA">
              <w:rPr>
                <w:rFonts w:hint="eastAsia"/>
              </w:rPr>
              <w:t xml:space="preserve"> </w:t>
            </w:r>
            <w:r w:rsidR="005149DA" w:rsidRPr="005149DA">
              <w:rPr>
                <w:rFonts w:hint="eastAsia"/>
              </w:rPr>
              <w:t>+34.0072</w:t>
            </w:r>
          </w:p>
        </w:tc>
        <w:tc>
          <w:tcPr>
            <w:tcW w:w="1701" w:type="dxa"/>
            <w:tcBorders>
              <w:top w:val="single" w:sz="12" w:space="0" w:color="000000"/>
            </w:tcBorders>
            <w:shd w:val="clear" w:color="auto" w:fill="auto"/>
            <w:vAlign w:val="center"/>
          </w:tcPr>
          <w:p w14:paraId="5E5E4B5A" w14:textId="77777777" w:rsidR="005149DA" w:rsidRPr="005149DA" w:rsidRDefault="005149DA" w:rsidP="005149DA">
            <w:pPr>
              <w:pStyle w:val="af0"/>
            </w:pPr>
            <w:r w:rsidRPr="005149DA">
              <w:rPr>
                <w:rFonts w:hint="eastAsia"/>
              </w:rPr>
              <w:t>0.9999637</w:t>
            </w:r>
          </w:p>
        </w:tc>
      </w:tr>
      <w:tr w:rsidR="005149DA" w:rsidRPr="005149DA" w14:paraId="5F0CE8AF" w14:textId="77777777" w:rsidTr="005149DA">
        <w:trPr>
          <w:trHeight w:val="340"/>
        </w:trPr>
        <w:tc>
          <w:tcPr>
            <w:tcW w:w="1276" w:type="dxa"/>
            <w:tcBorders>
              <w:top w:val="nil"/>
              <w:left w:val="nil"/>
              <w:bottom w:val="nil"/>
              <w:right w:val="nil"/>
            </w:tcBorders>
            <w:shd w:val="clear" w:color="auto" w:fill="auto"/>
            <w:vAlign w:val="center"/>
          </w:tcPr>
          <w:p w14:paraId="097F1C2F" w14:textId="77777777" w:rsidR="005149DA" w:rsidRPr="005149DA" w:rsidRDefault="005149DA" w:rsidP="005149DA">
            <w:pPr>
              <w:pStyle w:val="af0"/>
              <w:rPr>
                <w:b/>
                <w:bCs/>
              </w:rPr>
            </w:pPr>
            <w:r w:rsidRPr="005149DA">
              <w:rPr>
                <w:rFonts w:hint="eastAsia"/>
                <w:b/>
                <w:bCs/>
              </w:rPr>
              <w:t>Co</w:t>
            </w:r>
          </w:p>
        </w:tc>
        <w:tc>
          <w:tcPr>
            <w:tcW w:w="2835" w:type="dxa"/>
            <w:tcBorders>
              <w:top w:val="nil"/>
              <w:left w:val="nil"/>
              <w:bottom w:val="nil"/>
              <w:right w:val="nil"/>
            </w:tcBorders>
            <w:shd w:val="clear" w:color="auto" w:fill="auto"/>
            <w:vAlign w:val="center"/>
          </w:tcPr>
          <w:p w14:paraId="6C68E4DA" w14:textId="77777777" w:rsidR="005149DA" w:rsidRPr="005149DA" w:rsidRDefault="005149DA" w:rsidP="005149DA">
            <w:pPr>
              <w:pStyle w:val="af0"/>
            </w:pPr>
            <w:r w:rsidRPr="005149DA">
              <w:rPr>
                <w:rFonts w:hint="eastAsia"/>
              </w:rPr>
              <w:t>228.616</w:t>
            </w:r>
          </w:p>
        </w:tc>
        <w:tc>
          <w:tcPr>
            <w:tcW w:w="3686" w:type="dxa"/>
            <w:tcBorders>
              <w:top w:val="nil"/>
              <w:left w:val="nil"/>
              <w:bottom w:val="nil"/>
              <w:right w:val="nil"/>
            </w:tcBorders>
            <w:shd w:val="clear" w:color="auto" w:fill="auto"/>
            <w:vAlign w:val="center"/>
          </w:tcPr>
          <w:p w14:paraId="0F207EBA" w14:textId="4A6A98DF" w:rsidR="005149DA" w:rsidRPr="005149DA" w:rsidRDefault="00801C5D" w:rsidP="005149DA">
            <w:pPr>
              <w:pStyle w:val="af0"/>
            </w:pPr>
            <w:r>
              <w:rPr>
                <w:rFonts w:hint="eastAsia"/>
              </w:rPr>
              <w:t>y</w:t>
            </w:r>
            <w:r w:rsidRPr="005149DA">
              <w:rPr>
                <w:rFonts w:hint="eastAsia"/>
              </w:rPr>
              <w:t xml:space="preserve"> </w:t>
            </w:r>
            <w:r w:rsidR="005149DA" w:rsidRPr="005149DA">
              <w:rPr>
                <w:rFonts w:hint="eastAsia"/>
              </w:rPr>
              <w:t>=3994.4949*</w:t>
            </w:r>
            <w:r>
              <w:rPr>
                <w:rFonts w:hint="eastAsia"/>
              </w:rPr>
              <w:t xml:space="preserve"> x</w:t>
            </w:r>
            <w:r w:rsidRPr="005149DA">
              <w:rPr>
                <w:rFonts w:hint="eastAsia"/>
              </w:rPr>
              <w:t xml:space="preserve"> </w:t>
            </w:r>
            <w:r w:rsidR="005149DA" w:rsidRPr="005149DA">
              <w:rPr>
                <w:rFonts w:hint="eastAsia"/>
              </w:rPr>
              <w:t>-7.0317</w:t>
            </w:r>
          </w:p>
        </w:tc>
        <w:tc>
          <w:tcPr>
            <w:tcW w:w="1701" w:type="dxa"/>
            <w:tcBorders>
              <w:top w:val="nil"/>
              <w:left w:val="nil"/>
              <w:bottom w:val="nil"/>
              <w:right w:val="nil"/>
            </w:tcBorders>
            <w:shd w:val="clear" w:color="auto" w:fill="auto"/>
            <w:vAlign w:val="center"/>
          </w:tcPr>
          <w:p w14:paraId="6CAA5F0A" w14:textId="77777777" w:rsidR="005149DA" w:rsidRPr="005149DA" w:rsidRDefault="005149DA" w:rsidP="005149DA">
            <w:pPr>
              <w:pStyle w:val="af0"/>
            </w:pPr>
            <w:r w:rsidRPr="005149DA">
              <w:rPr>
                <w:rFonts w:hint="eastAsia"/>
              </w:rPr>
              <w:t>0.9999807</w:t>
            </w:r>
          </w:p>
        </w:tc>
      </w:tr>
      <w:tr w:rsidR="005149DA" w:rsidRPr="005149DA" w14:paraId="07C93584" w14:textId="77777777" w:rsidTr="005149DA">
        <w:trPr>
          <w:trHeight w:val="340"/>
        </w:trPr>
        <w:tc>
          <w:tcPr>
            <w:tcW w:w="1276" w:type="dxa"/>
            <w:tcBorders>
              <w:top w:val="nil"/>
              <w:left w:val="nil"/>
              <w:bottom w:val="nil"/>
              <w:right w:val="nil"/>
            </w:tcBorders>
            <w:shd w:val="clear" w:color="auto" w:fill="auto"/>
            <w:vAlign w:val="center"/>
          </w:tcPr>
          <w:p w14:paraId="0D476AB4" w14:textId="77777777" w:rsidR="005149DA" w:rsidRPr="005149DA" w:rsidRDefault="005149DA" w:rsidP="005149DA">
            <w:pPr>
              <w:pStyle w:val="af0"/>
              <w:rPr>
                <w:b/>
                <w:bCs/>
              </w:rPr>
            </w:pPr>
            <w:r w:rsidRPr="005149DA">
              <w:rPr>
                <w:rFonts w:hint="eastAsia"/>
                <w:b/>
                <w:bCs/>
              </w:rPr>
              <w:t>Cr</w:t>
            </w:r>
          </w:p>
        </w:tc>
        <w:tc>
          <w:tcPr>
            <w:tcW w:w="2835" w:type="dxa"/>
            <w:tcBorders>
              <w:top w:val="nil"/>
              <w:left w:val="nil"/>
              <w:bottom w:val="nil"/>
              <w:right w:val="nil"/>
            </w:tcBorders>
            <w:shd w:val="clear" w:color="auto" w:fill="auto"/>
            <w:vAlign w:val="center"/>
          </w:tcPr>
          <w:p w14:paraId="07D528CD" w14:textId="77777777" w:rsidR="005149DA" w:rsidRPr="005149DA" w:rsidRDefault="005149DA" w:rsidP="005149DA">
            <w:pPr>
              <w:pStyle w:val="af0"/>
            </w:pPr>
            <w:r w:rsidRPr="005149DA">
              <w:rPr>
                <w:rFonts w:hint="eastAsia"/>
              </w:rPr>
              <w:t>267.716</w:t>
            </w:r>
          </w:p>
        </w:tc>
        <w:tc>
          <w:tcPr>
            <w:tcW w:w="3686" w:type="dxa"/>
            <w:tcBorders>
              <w:top w:val="nil"/>
              <w:left w:val="nil"/>
              <w:bottom w:val="nil"/>
              <w:right w:val="nil"/>
            </w:tcBorders>
            <w:shd w:val="clear" w:color="auto" w:fill="auto"/>
            <w:vAlign w:val="center"/>
          </w:tcPr>
          <w:p w14:paraId="178AF6CC" w14:textId="0927F26F" w:rsidR="005149DA" w:rsidRPr="005149DA" w:rsidRDefault="00801C5D" w:rsidP="005149DA">
            <w:pPr>
              <w:pStyle w:val="af0"/>
            </w:pPr>
            <w:r>
              <w:rPr>
                <w:rFonts w:hint="eastAsia"/>
              </w:rPr>
              <w:t>y</w:t>
            </w:r>
            <w:r w:rsidRPr="005149DA">
              <w:rPr>
                <w:rFonts w:hint="eastAsia"/>
              </w:rPr>
              <w:t xml:space="preserve"> </w:t>
            </w:r>
            <w:r w:rsidR="005149DA" w:rsidRPr="005149DA">
              <w:rPr>
                <w:rFonts w:hint="eastAsia"/>
              </w:rPr>
              <w:t>=18117.9555*</w:t>
            </w:r>
            <w:r>
              <w:rPr>
                <w:rFonts w:hint="eastAsia"/>
              </w:rPr>
              <w:t xml:space="preserve"> x</w:t>
            </w:r>
            <w:r w:rsidRPr="005149DA">
              <w:rPr>
                <w:rFonts w:hint="eastAsia"/>
              </w:rPr>
              <w:t xml:space="preserve"> </w:t>
            </w:r>
            <w:r w:rsidR="005149DA" w:rsidRPr="005149DA">
              <w:rPr>
                <w:rFonts w:hint="eastAsia"/>
              </w:rPr>
              <w:t>-45.7219</w:t>
            </w:r>
          </w:p>
        </w:tc>
        <w:tc>
          <w:tcPr>
            <w:tcW w:w="1701" w:type="dxa"/>
            <w:tcBorders>
              <w:top w:val="nil"/>
              <w:left w:val="nil"/>
              <w:bottom w:val="nil"/>
              <w:right w:val="nil"/>
            </w:tcBorders>
            <w:shd w:val="clear" w:color="auto" w:fill="auto"/>
            <w:vAlign w:val="center"/>
          </w:tcPr>
          <w:p w14:paraId="492ABE09" w14:textId="77777777" w:rsidR="005149DA" w:rsidRPr="005149DA" w:rsidRDefault="005149DA" w:rsidP="005149DA">
            <w:pPr>
              <w:pStyle w:val="af0"/>
            </w:pPr>
            <w:r w:rsidRPr="005149DA">
              <w:rPr>
                <w:rFonts w:hint="eastAsia"/>
              </w:rPr>
              <w:t>0.9999726</w:t>
            </w:r>
          </w:p>
        </w:tc>
      </w:tr>
      <w:tr w:rsidR="005149DA" w:rsidRPr="005149DA" w14:paraId="3271D87E" w14:textId="77777777" w:rsidTr="005149DA">
        <w:trPr>
          <w:trHeight w:val="340"/>
        </w:trPr>
        <w:tc>
          <w:tcPr>
            <w:tcW w:w="1276" w:type="dxa"/>
            <w:tcBorders>
              <w:top w:val="nil"/>
              <w:left w:val="nil"/>
              <w:bottom w:val="nil"/>
              <w:right w:val="nil"/>
            </w:tcBorders>
            <w:shd w:val="clear" w:color="auto" w:fill="auto"/>
            <w:vAlign w:val="center"/>
          </w:tcPr>
          <w:p w14:paraId="4D16BF0D" w14:textId="77777777" w:rsidR="005149DA" w:rsidRPr="005149DA" w:rsidRDefault="005149DA" w:rsidP="005149DA">
            <w:pPr>
              <w:pStyle w:val="af0"/>
              <w:rPr>
                <w:b/>
                <w:bCs/>
              </w:rPr>
            </w:pPr>
            <w:r w:rsidRPr="005149DA">
              <w:rPr>
                <w:rFonts w:hint="eastAsia"/>
                <w:b/>
                <w:bCs/>
              </w:rPr>
              <w:t>Ni</w:t>
            </w:r>
          </w:p>
        </w:tc>
        <w:tc>
          <w:tcPr>
            <w:tcW w:w="2835" w:type="dxa"/>
            <w:tcBorders>
              <w:top w:val="nil"/>
              <w:left w:val="nil"/>
              <w:bottom w:val="nil"/>
              <w:right w:val="nil"/>
            </w:tcBorders>
            <w:shd w:val="clear" w:color="auto" w:fill="auto"/>
            <w:vAlign w:val="center"/>
          </w:tcPr>
          <w:p w14:paraId="7CAC351A" w14:textId="77777777" w:rsidR="005149DA" w:rsidRPr="005149DA" w:rsidRDefault="005149DA" w:rsidP="005149DA">
            <w:pPr>
              <w:pStyle w:val="af0"/>
            </w:pPr>
            <w:r w:rsidRPr="005149DA">
              <w:rPr>
                <w:rFonts w:hint="eastAsia"/>
              </w:rPr>
              <w:t>231.604</w:t>
            </w:r>
          </w:p>
        </w:tc>
        <w:tc>
          <w:tcPr>
            <w:tcW w:w="3686" w:type="dxa"/>
            <w:tcBorders>
              <w:top w:val="nil"/>
              <w:left w:val="nil"/>
              <w:bottom w:val="nil"/>
              <w:right w:val="nil"/>
            </w:tcBorders>
            <w:shd w:val="clear" w:color="auto" w:fill="auto"/>
            <w:vAlign w:val="center"/>
          </w:tcPr>
          <w:p w14:paraId="757E2F69" w14:textId="6545E1B3" w:rsidR="005149DA" w:rsidRPr="005149DA" w:rsidRDefault="00801C5D" w:rsidP="005149DA">
            <w:pPr>
              <w:pStyle w:val="af0"/>
            </w:pPr>
            <w:r>
              <w:rPr>
                <w:rFonts w:hint="eastAsia"/>
              </w:rPr>
              <w:t>y</w:t>
            </w:r>
            <w:r w:rsidRPr="005149DA">
              <w:rPr>
                <w:rFonts w:hint="eastAsia"/>
              </w:rPr>
              <w:t xml:space="preserve"> </w:t>
            </w:r>
            <w:r w:rsidR="005149DA" w:rsidRPr="005149DA">
              <w:rPr>
                <w:rFonts w:hint="eastAsia"/>
              </w:rPr>
              <w:t>=2204.2130*</w:t>
            </w:r>
            <w:r>
              <w:rPr>
                <w:rFonts w:hint="eastAsia"/>
              </w:rPr>
              <w:t xml:space="preserve"> x</w:t>
            </w:r>
            <w:r w:rsidRPr="005149DA">
              <w:rPr>
                <w:rFonts w:hint="eastAsia"/>
              </w:rPr>
              <w:t xml:space="preserve"> </w:t>
            </w:r>
            <w:r w:rsidR="005149DA" w:rsidRPr="005149DA">
              <w:rPr>
                <w:rFonts w:hint="eastAsia"/>
              </w:rPr>
              <w:t>-3.2357</w:t>
            </w:r>
          </w:p>
        </w:tc>
        <w:tc>
          <w:tcPr>
            <w:tcW w:w="1701" w:type="dxa"/>
            <w:tcBorders>
              <w:top w:val="nil"/>
              <w:left w:val="nil"/>
              <w:bottom w:val="nil"/>
              <w:right w:val="nil"/>
            </w:tcBorders>
            <w:shd w:val="clear" w:color="auto" w:fill="auto"/>
            <w:vAlign w:val="center"/>
          </w:tcPr>
          <w:p w14:paraId="04EDD0D9" w14:textId="77777777" w:rsidR="005149DA" w:rsidRPr="005149DA" w:rsidRDefault="005149DA" w:rsidP="005149DA">
            <w:pPr>
              <w:pStyle w:val="af0"/>
            </w:pPr>
            <w:r w:rsidRPr="005149DA">
              <w:rPr>
                <w:rFonts w:hint="eastAsia"/>
              </w:rPr>
              <w:t>0.9999115</w:t>
            </w:r>
          </w:p>
        </w:tc>
      </w:tr>
      <w:tr w:rsidR="005149DA" w:rsidRPr="005149DA" w14:paraId="6AC6DDEE" w14:textId="77777777" w:rsidTr="005149DA">
        <w:trPr>
          <w:trHeight w:val="340"/>
        </w:trPr>
        <w:tc>
          <w:tcPr>
            <w:tcW w:w="1276" w:type="dxa"/>
            <w:tcBorders>
              <w:top w:val="nil"/>
              <w:left w:val="nil"/>
              <w:bottom w:val="single" w:sz="12" w:space="0" w:color="000000"/>
              <w:right w:val="nil"/>
            </w:tcBorders>
            <w:shd w:val="clear" w:color="auto" w:fill="auto"/>
            <w:vAlign w:val="center"/>
          </w:tcPr>
          <w:p w14:paraId="548B3470" w14:textId="77777777" w:rsidR="005149DA" w:rsidRPr="005149DA" w:rsidRDefault="005149DA" w:rsidP="005149DA">
            <w:pPr>
              <w:pStyle w:val="af0"/>
              <w:rPr>
                <w:b/>
                <w:bCs/>
              </w:rPr>
            </w:pPr>
            <w:r w:rsidRPr="005149DA">
              <w:rPr>
                <w:rFonts w:hint="eastAsia"/>
                <w:b/>
                <w:bCs/>
              </w:rPr>
              <w:lastRenderedPageBreak/>
              <w:t>Zn</w:t>
            </w:r>
          </w:p>
        </w:tc>
        <w:tc>
          <w:tcPr>
            <w:tcW w:w="2835" w:type="dxa"/>
            <w:tcBorders>
              <w:top w:val="nil"/>
              <w:left w:val="nil"/>
              <w:bottom w:val="single" w:sz="12" w:space="0" w:color="000000"/>
              <w:right w:val="nil"/>
            </w:tcBorders>
            <w:shd w:val="clear" w:color="auto" w:fill="auto"/>
            <w:vAlign w:val="center"/>
          </w:tcPr>
          <w:p w14:paraId="7B677E48" w14:textId="77777777" w:rsidR="005149DA" w:rsidRPr="005149DA" w:rsidRDefault="005149DA" w:rsidP="005149DA">
            <w:pPr>
              <w:pStyle w:val="af0"/>
            </w:pPr>
            <w:r w:rsidRPr="005149DA">
              <w:rPr>
                <w:rFonts w:hint="eastAsia"/>
              </w:rPr>
              <w:t>213.856</w:t>
            </w:r>
          </w:p>
        </w:tc>
        <w:tc>
          <w:tcPr>
            <w:tcW w:w="3686" w:type="dxa"/>
            <w:tcBorders>
              <w:top w:val="nil"/>
              <w:left w:val="nil"/>
              <w:bottom w:val="single" w:sz="12" w:space="0" w:color="000000"/>
              <w:right w:val="nil"/>
            </w:tcBorders>
            <w:shd w:val="clear" w:color="auto" w:fill="auto"/>
            <w:vAlign w:val="center"/>
          </w:tcPr>
          <w:p w14:paraId="4C6488F1" w14:textId="665A8607" w:rsidR="005149DA" w:rsidRPr="005149DA" w:rsidRDefault="00801C5D" w:rsidP="005149DA">
            <w:pPr>
              <w:pStyle w:val="af0"/>
            </w:pPr>
            <w:r>
              <w:rPr>
                <w:rFonts w:hint="eastAsia"/>
              </w:rPr>
              <w:t>y</w:t>
            </w:r>
            <w:r w:rsidRPr="005149DA">
              <w:rPr>
                <w:rFonts w:hint="eastAsia"/>
              </w:rPr>
              <w:t xml:space="preserve"> </w:t>
            </w:r>
            <w:r w:rsidR="005149DA" w:rsidRPr="005149DA">
              <w:rPr>
                <w:rFonts w:hint="eastAsia"/>
              </w:rPr>
              <w:t>=3735.2428*</w:t>
            </w:r>
            <w:r>
              <w:rPr>
                <w:rFonts w:hint="eastAsia"/>
              </w:rPr>
              <w:t>x</w:t>
            </w:r>
            <w:r w:rsidR="005149DA" w:rsidRPr="005149DA">
              <w:rPr>
                <w:rFonts w:hint="eastAsia"/>
              </w:rPr>
              <w:t>-2.4102</w:t>
            </w:r>
          </w:p>
        </w:tc>
        <w:tc>
          <w:tcPr>
            <w:tcW w:w="1701" w:type="dxa"/>
            <w:tcBorders>
              <w:top w:val="nil"/>
              <w:left w:val="nil"/>
              <w:bottom w:val="single" w:sz="12" w:space="0" w:color="000000"/>
              <w:right w:val="nil"/>
            </w:tcBorders>
            <w:shd w:val="clear" w:color="auto" w:fill="auto"/>
            <w:vAlign w:val="center"/>
          </w:tcPr>
          <w:p w14:paraId="47E657E6" w14:textId="77777777" w:rsidR="005149DA" w:rsidRPr="005149DA" w:rsidRDefault="005149DA" w:rsidP="005149DA">
            <w:pPr>
              <w:pStyle w:val="af0"/>
            </w:pPr>
            <w:r w:rsidRPr="005149DA">
              <w:rPr>
                <w:rFonts w:hint="eastAsia"/>
              </w:rPr>
              <w:t>0.9999452</w:t>
            </w:r>
          </w:p>
        </w:tc>
      </w:tr>
    </w:tbl>
    <w:p w14:paraId="447A5A4E" w14:textId="77777777" w:rsidR="005149DA" w:rsidRPr="005149DA" w:rsidRDefault="005149DA">
      <w:pPr>
        <w:ind w:firstLine="480"/>
        <w:rPr>
          <w:lang w:eastAsia="zh-CN"/>
        </w:rPr>
      </w:pPr>
    </w:p>
    <w:p w14:paraId="57366D57" w14:textId="66CEA397" w:rsidR="007404A5" w:rsidRDefault="00000000" w:rsidP="006C786E">
      <w:pPr>
        <w:ind w:firstLine="480"/>
        <w:jc w:val="center"/>
        <w:rPr>
          <w:lang w:eastAsia="zh-CN"/>
        </w:rPr>
      </w:pPr>
      <w:r>
        <w:rPr>
          <w:rFonts w:ascii="宋体" w:eastAsia="宋体" w:hAnsi="宋体" w:cs="宋体"/>
          <w:noProof/>
        </w:rPr>
        <w:drawing>
          <wp:inline distT="0" distB="0" distL="114300" distR="114300" wp14:anchorId="039051CB" wp14:editId="2D8D1E9D">
            <wp:extent cx="2880000" cy="2160000"/>
            <wp:effectExtent l="0" t="0" r="0" b="0"/>
            <wp:docPr id="6" name="图片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 descr="IMG_256"/>
                    <pic:cNvPicPr preferRelativeResize="0">
                      <a:picLocks noChangeAspect="1"/>
                    </pic:cNvPicPr>
                  </pic:nvPicPr>
                  <pic:blipFill>
                    <a:blip r:embed="rId12"/>
                    <a:stretch>
                      <a:fillRect/>
                    </a:stretch>
                  </pic:blipFill>
                  <pic:spPr>
                    <a:xfrm>
                      <a:off x="0" y="0"/>
                      <a:ext cx="2880000" cy="2160000"/>
                    </a:xfrm>
                    <a:prstGeom prst="rect">
                      <a:avLst/>
                    </a:prstGeom>
                    <a:noFill/>
                    <a:ln w="9525">
                      <a:noFill/>
                    </a:ln>
                  </pic:spPr>
                </pic:pic>
              </a:graphicData>
            </a:graphic>
          </wp:inline>
        </w:drawing>
      </w:r>
      <w:r>
        <w:rPr>
          <w:rFonts w:ascii="宋体" w:eastAsia="宋体" w:hAnsi="宋体" w:cs="宋体"/>
          <w:noProof/>
        </w:rPr>
        <w:drawing>
          <wp:inline distT="0" distB="0" distL="114300" distR="114300" wp14:anchorId="2936A435" wp14:editId="409975B2">
            <wp:extent cx="2880000" cy="2160000"/>
            <wp:effectExtent l="0" t="0" r="0" b="0"/>
            <wp:docPr id="7" name="图片 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 descr="IMG_256"/>
                    <pic:cNvPicPr preferRelativeResize="0">
                      <a:picLocks noChangeAspect="1"/>
                    </pic:cNvPicPr>
                  </pic:nvPicPr>
                  <pic:blipFill>
                    <a:blip r:embed="rId13"/>
                    <a:stretch>
                      <a:fillRect/>
                    </a:stretch>
                  </pic:blipFill>
                  <pic:spPr>
                    <a:xfrm>
                      <a:off x="0" y="0"/>
                      <a:ext cx="2880000" cy="2160000"/>
                    </a:xfrm>
                    <a:prstGeom prst="rect">
                      <a:avLst/>
                    </a:prstGeom>
                    <a:noFill/>
                    <a:ln w="9525">
                      <a:noFill/>
                    </a:ln>
                  </pic:spPr>
                </pic:pic>
              </a:graphicData>
            </a:graphic>
          </wp:inline>
        </w:drawing>
      </w:r>
    </w:p>
    <w:p w14:paraId="4685D1EC" w14:textId="222D644D" w:rsidR="007404A5" w:rsidRDefault="006C786E" w:rsidP="006C786E">
      <w:pPr>
        <w:pStyle w:val="ae"/>
      </w:pPr>
      <w:r>
        <w:rPr>
          <w:rFonts w:hint="eastAsia"/>
        </w:rPr>
        <w:t>图</w:t>
      </w:r>
      <w:r>
        <w:rPr>
          <w:rFonts w:hint="eastAsia"/>
        </w:rPr>
        <w:t>5</w:t>
      </w:r>
      <w:r>
        <w:rPr>
          <w:rFonts w:hint="eastAsia"/>
        </w:rPr>
        <w:t>：</w:t>
      </w:r>
      <w:r>
        <w:rPr>
          <w:rFonts w:hint="eastAsia"/>
        </w:rPr>
        <w:t>Fe</w:t>
      </w:r>
      <w:r>
        <w:rPr>
          <w:rFonts w:hint="eastAsia"/>
        </w:rPr>
        <w:t>元素谱图和工作曲线</w:t>
      </w:r>
    </w:p>
    <w:p w14:paraId="16D32567" w14:textId="4401D9C3" w:rsidR="007404A5" w:rsidRDefault="00000000" w:rsidP="006C786E">
      <w:pPr>
        <w:ind w:firstLine="480"/>
      </w:pPr>
      <w:r>
        <w:rPr>
          <w:noProof/>
        </w:rPr>
        <w:drawing>
          <wp:inline distT="0" distB="0" distL="114300" distR="114300" wp14:anchorId="124E6059" wp14:editId="48AB8FE2">
            <wp:extent cx="2880000" cy="2160000"/>
            <wp:effectExtent l="0" t="0" r="0" b="0"/>
            <wp:docPr id="8" name="图片 3"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 descr="IMG_256"/>
                    <pic:cNvPicPr preferRelativeResize="0">
                      <a:picLocks noChangeAspect="1"/>
                    </pic:cNvPicPr>
                  </pic:nvPicPr>
                  <pic:blipFill>
                    <a:blip r:embed="rId14"/>
                    <a:stretch>
                      <a:fillRect/>
                    </a:stretch>
                  </pic:blipFill>
                  <pic:spPr>
                    <a:xfrm>
                      <a:off x="0" y="0"/>
                      <a:ext cx="2880000" cy="2160000"/>
                    </a:xfrm>
                    <a:prstGeom prst="rect">
                      <a:avLst/>
                    </a:prstGeom>
                    <a:noFill/>
                    <a:ln w="9525">
                      <a:noFill/>
                    </a:ln>
                  </pic:spPr>
                </pic:pic>
              </a:graphicData>
            </a:graphic>
          </wp:inline>
        </w:drawing>
      </w:r>
      <w:r>
        <w:rPr>
          <w:noProof/>
        </w:rPr>
        <w:drawing>
          <wp:inline distT="0" distB="0" distL="114300" distR="114300" wp14:anchorId="2F2C672E" wp14:editId="110134B7">
            <wp:extent cx="2880000" cy="2160000"/>
            <wp:effectExtent l="0" t="0" r="0" b="0"/>
            <wp:docPr id="10" name="图片 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4" descr="IMG_256"/>
                    <pic:cNvPicPr preferRelativeResize="0">
                      <a:picLocks noChangeAspect="1"/>
                    </pic:cNvPicPr>
                  </pic:nvPicPr>
                  <pic:blipFill>
                    <a:blip r:embed="rId15"/>
                    <a:stretch>
                      <a:fillRect/>
                    </a:stretch>
                  </pic:blipFill>
                  <pic:spPr>
                    <a:xfrm>
                      <a:off x="0" y="0"/>
                      <a:ext cx="2880000" cy="2160000"/>
                    </a:xfrm>
                    <a:prstGeom prst="rect">
                      <a:avLst/>
                    </a:prstGeom>
                    <a:noFill/>
                    <a:ln w="9525">
                      <a:noFill/>
                    </a:ln>
                  </pic:spPr>
                </pic:pic>
              </a:graphicData>
            </a:graphic>
          </wp:inline>
        </w:drawing>
      </w:r>
    </w:p>
    <w:p w14:paraId="40B89220" w14:textId="1CA9339A" w:rsidR="006C786E" w:rsidRDefault="006C786E" w:rsidP="006C786E">
      <w:pPr>
        <w:pStyle w:val="ae"/>
      </w:pPr>
      <w:r>
        <w:rPr>
          <w:rFonts w:hint="eastAsia"/>
        </w:rPr>
        <w:t>图</w:t>
      </w:r>
      <w:r>
        <w:t>6</w:t>
      </w:r>
      <w:r>
        <w:rPr>
          <w:rFonts w:hint="eastAsia"/>
        </w:rPr>
        <w:t>：</w:t>
      </w:r>
      <w:r>
        <w:t>Co</w:t>
      </w:r>
      <w:r>
        <w:rPr>
          <w:rFonts w:hint="eastAsia"/>
        </w:rPr>
        <w:t>元素谱图和工作曲线</w:t>
      </w:r>
    </w:p>
    <w:p w14:paraId="3D4E8BA7" w14:textId="0DA4F4A5" w:rsidR="007404A5" w:rsidRDefault="00000000" w:rsidP="0023389B">
      <w:pPr>
        <w:ind w:firstLine="480"/>
        <w:rPr>
          <w:bCs/>
        </w:rPr>
      </w:pPr>
      <w:r>
        <w:rPr>
          <w:noProof/>
        </w:rPr>
        <w:drawing>
          <wp:inline distT="0" distB="0" distL="114300" distR="114300" wp14:anchorId="0944A517" wp14:editId="78035737">
            <wp:extent cx="2880000" cy="2160000"/>
            <wp:effectExtent l="0" t="0" r="0" b="0"/>
            <wp:docPr id="9" name="图片 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5" descr="IMG_256"/>
                    <pic:cNvPicPr preferRelativeResize="0">
                      <a:picLocks noChangeAspect="1"/>
                    </pic:cNvPicPr>
                  </pic:nvPicPr>
                  <pic:blipFill>
                    <a:blip r:embed="rId16"/>
                    <a:stretch>
                      <a:fillRect/>
                    </a:stretch>
                  </pic:blipFill>
                  <pic:spPr>
                    <a:xfrm>
                      <a:off x="0" y="0"/>
                      <a:ext cx="2880000" cy="2160000"/>
                    </a:xfrm>
                    <a:prstGeom prst="rect">
                      <a:avLst/>
                    </a:prstGeom>
                    <a:noFill/>
                    <a:ln w="9525">
                      <a:noFill/>
                    </a:ln>
                  </pic:spPr>
                </pic:pic>
              </a:graphicData>
            </a:graphic>
          </wp:inline>
        </w:drawing>
      </w:r>
      <w:r>
        <w:rPr>
          <w:noProof/>
        </w:rPr>
        <w:drawing>
          <wp:inline distT="0" distB="0" distL="114300" distR="114300" wp14:anchorId="64EE3EAC" wp14:editId="7C6EC3B8">
            <wp:extent cx="2880000" cy="2160000"/>
            <wp:effectExtent l="0" t="0" r="0" b="0"/>
            <wp:docPr id="12" name="图片 6"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6" descr="IMG_256"/>
                    <pic:cNvPicPr preferRelativeResize="0">
                      <a:picLocks noChangeAspect="1"/>
                    </pic:cNvPicPr>
                  </pic:nvPicPr>
                  <pic:blipFill>
                    <a:blip r:embed="rId17"/>
                    <a:stretch>
                      <a:fillRect/>
                    </a:stretch>
                  </pic:blipFill>
                  <pic:spPr>
                    <a:xfrm>
                      <a:off x="0" y="0"/>
                      <a:ext cx="2880000" cy="2160000"/>
                    </a:xfrm>
                    <a:prstGeom prst="rect">
                      <a:avLst/>
                    </a:prstGeom>
                    <a:noFill/>
                    <a:ln w="9525">
                      <a:noFill/>
                    </a:ln>
                  </pic:spPr>
                </pic:pic>
              </a:graphicData>
            </a:graphic>
          </wp:inline>
        </w:drawing>
      </w:r>
    </w:p>
    <w:p w14:paraId="03CABCA8" w14:textId="6A5C0743" w:rsidR="006C786E" w:rsidRDefault="006C786E" w:rsidP="006C786E">
      <w:pPr>
        <w:pStyle w:val="ae"/>
      </w:pPr>
      <w:r>
        <w:rPr>
          <w:rFonts w:hint="eastAsia"/>
        </w:rPr>
        <w:t>图</w:t>
      </w:r>
      <w:r>
        <w:t>7</w:t>
      </w:r>
      <w:r>
        <w:rPr>
          <w:rFonts w:hint="eastAsia"/>
        </w:rPr>
        <w:t>：</w:t>
      </w:r>
      <w:r>
        <w:t>Cr</w:t>
      </w:r>
      <w:r>
        <w:rPr>
          <w:rFonts w:hint="eastAsia"/>
        </w:rPr>
        <w:t>元素谱图和工作曲线</w:t>
      </w:r>
    </w:p>
    <w:p w14:paraId="09505818" w14:textId="765BE29F" w:rsidR="007404A5" w:rsidRDefault="00000000" w:rsidP="0023389B">
      <w:pPr>
        <w:ind w:firstLine="480"/>
        <w:rPr>
          <w:rFonts w:asciiTheme="minorEastAsia" w:hAnsiTheme="minorEastAsia"/>
          <w:bCs/>
          <w:lang w:eastAsia="zh-CN"/>
        </w:rPr>
      </w:pPr>
      <w:r>
        <w:rPr>
          <w:noProof/>
        </w:rPr>
        <w:lastRenderedPageBreak/>
        <w:drawing>
          <wp:inline distT="0" distB="0" distL="114300" distR="114300" wp14:anchorId="18B05016" wp14:editId="0F2158ED">
            <wp:extent cx="2880000" cy="2160000"/>
            <wp:effectExtent l="0" t="0" r="0" b="0"/>
            <wp:docPr id="14" name="图片 7"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7" descr="IMG_256"/>
                    <pic:cNvPicPr preferRelativeResize="0">
                      <a:picLocks noChangeAspect="1"/>
                    </pic:cNvPicPr>
                  </pic:nvPicPr>
                  <pic:blipFill>
                    <a:blip r:embed="rId18"/>
                    <a:stretch>
                      <a:fillRect/>
                    </a:stretch>
                  </pic:blipFill>
                  <pic:spPr>
                    <a:xfrm>
                      <a:off x="0" y="0"/>
                      <a:ext cx="2880000" cy="2160000"/>
                    </a:xfrm>
                    <a:prstGeom prst="rect">
                      <a:avLst/>
                    </a:prstGeom>
                    <a:noFill/>
                    <a:ln w="9525">
                      <a:noFill/>
                    </a:ln>
                  </pic:spPr>
                </pic:pic>
              </a:graphicData>
            </a:graphic>
          </wp:inline>
        </w:drawing>
      </w:r>
      <w:r>
        <w:rPr>
          <w:noProof/>
        </w:rPr>
        <w:drawing>
          <wp:inline distT="0" distB="0" distL="114300" distR="114300" wp14:anchorId="0E7232D2" wp14:editId="69CD9CCC">
            <wp:extent cx="2880000" cy="2160000"/>
            <wp:effectExtent l="0" t="0" r="0" b="0"/>
            <wp:docPr id="16" name="图片 8"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8" descr="IMG_256"/>
                    <pic:cNvPicPr preferRelativeResize="0">
                      <a:picLocks noChangeAspect="1"/>
                    </pic:cNvPicPr>
                  </pic:nvPicPr>
                  <pic:blipFill>
                    <a:blip r:embed="rId19"/>
                    <a:stretch>
                      <a:fillRect/>
                    </a:stretch>
                  </pic:blipFill>
                  <pic:spPr>
                    <a:xfrm>
                      <a:off x="0" y="0"/>
                      <a:ext cx="2880000" cy="2160000"/>
                    </a:xfrm>
                    <a:prstGeom prst="rect">
                      <a:avLst/>
                    </a:prstGeom>
                    <a:noFill/>
                    <a:ln w="9525">
                      <a:noFill/>
                    </a:ln>
                  </pic:spPr>
                </pic:pic>
              </a:graphicData>
            </a:graphic>
          </wp:inline>
        </w:drawing>
      </w:r>
    </w:p>
    <w:p w14:paraId="13B42325" w14:textId="678F8FC5" w:rsidR="006C786E" w:rsidRDefault="006C786E" w:rsidP="006C786E">
      <w:pPr>
        <w:pStyle w:val="ae"/>
      </w:pPr>
      <w:r>
        <w:rPr>
          <w:rFonts w:hint="eastAsia"/>
        </w:rPr>
        <w:t>图</w:t>
      </w:r>
      <w:r>
        <w:t>8</w:t>
      </w:r>
      <w:r>
        <w:rPr>
          <w:rFonts w:hint="eastAsia"/>
        </w:rPr>
        <w:t>：</w:t>
      </w:r>
      <w:r>
        <w:t>Ni</w:t>
      </w:r>
      <w:r>
        <w:rPr>
          <w:rFonts w:hint="eastAsia"/>
        </w:rPr>
        <w:t>元素谱图和工作曲线</w:t>
      </w:r>
    </w:p>
    <w:p w14:paraId="6A503CB3" w14:textId="6BFCCEAB" w:rsidR="007404A5" w:rsidRDefault="00000000" w:rsidP="0023389B">
      <w:pPr>
        <w:ind w:firstLine="480"/>
        <w:rPr>
          <w:b/>
          <w:bCs/>
          <w:sz w:val="21"/>
          <w:szCs w:val="21"/>
          <w:lang w:eastAsia="zh-CN"/>
        </w:rPr>
      </w:pPr>
      <w:r>
        <w:rPr>
          <w:noProof/>
        </w:rPr>
        <w:drawing>
          <wp:inline distT="0" distB="0" distL="114300" distR="114300" wp14:anchorId="7C1CDE07" wp14:editId="1464C521">
            <wp:extent cx="2880000" cy="2160000"/>
            <wp:effectExtent l="0" t="0" r="0" b="0"/>
            <wp:docPr id="17" name="图片 9"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9" descr="IMG_256"/>
                    <pic:cNvPicPr preferRelativeResize="0">
                      <a:picLocks noChangeAspect="1"/>
                    </pic:cNvPicPr>
                  </pic:nvPicPr>
                  <pic:blipFill>
                    <a:blip r:embed="rId20"/>
                    <a:stretch>
                      <a:fillRect/>
                    </a:stretch>
                  </pic:blipFill>
                  <pic:spPr>
                    <a:xfrm>
                      <a:off x="0" y="0"/>
                      <a:ext cx="2880000" cy="2160000"/>
                    </a:xfrm>
                    <a:prstGeom prst="rect">
                      <a:avLst/>
                    </a:prstGeom>
                    <a:noFill/>
                    <a:ln w="9525">
                      <a:noFill/>
                    </a:ln>
                  </pic:spPr>
                </pic:pic>
              </a:graphicData>
            </a:graphic>
          </wp:inline>
        </w:drawing>
      </w:r>
      <w:r>
        <w:rPr>
          <w:noProof/>
        </w:rPr>
        <w:drawing>
          <wp:inline distT="0" distB="0" distL="114300" distR="114300" wp14:anchorId="6A1A9571" wp14:editId="06F45788">
            <wp:extent cx="2880000" cy="2160000"/>
            <wp:effectExtent l="0" t="0" r="0" b="0"/>
            <wp:docPr id="18" name="图片 10"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10" descr="IMG_256"/>
                    <pic:cNvPicPr preferRelativeResize="0">
                      <a:picLocks noChangeAspect="1"/>
                    </pic:cNvPicPr>
                  </pic:nvPicPr>
                  <pic:blipFill>
                    <a:blip r:embed="rId21"/>
                    <a:stretch>
                      <a:fillRect/>
                    </a:stretch>
                  </pic:blipFill>
                  <pic:spPr>
                    <a:xfrm>
                      <a:off x="0" y="0"/>
                      <a:ext cx="2880000" cy="2160000"/>
                    </a:xfrm>
                    <a:prstGeom prst="rect">
                      <a:avLst/>
                    </a:prstGeom>
                    <a:noFill/>
                    <a:ln w="9525">
                      <a:noFill/>
                    </a:ln>
                  </pic:spPr>
                </pic:pic>
              </a:graphicData>
            </a:graphic>
          </wp:inline>
        </w:drawing>
      </w:r>
    </w:p>
    <w:p w14:paraId="39C3C49D" w14:textId="098B7121" w:rsidR="006C786E" w:rsidRDefault="006C786E" w:rsidP="006C786E">
      <w:pPr>
        <w:pStyle w:val="ae"/>
      </w:pPr>
      <w:r>
        <w:rPr>
          <w:rFonts w:hint="eastAsia"/>
        </w:rPr>
        <w:t>图</w:t>
      </w:r>
      <w:r>
        <w:t>9</w:t>
      </w:r>
      <w:r>
        <w:rPr>
          <w:rFonts w:hint="eastAsia"/>
        </w:rPr>
        <w:t>：</w:t>
      </w:r>
      <w:r>
        <w:t>Zn</w:t>
      </w:r>
      <w:r>
        <w:rPr>
          <w:rFonts w:hint="eastAsia"/>
        </w:rPr>
        <w:t>元素谱图和工作曲线</w:t>
      </w:r>
    </w:p>
    <w:p w14:paraId="43099124" w14:textId="77777777" w:rsidR="007404A5" w:rsidRDefault="00000000" w:rsidP="0023389B">
      <w:pPr>
        <w:ind w:firstLine="480"/>
        <w:rPr>
          <w:lang w:eastAsia="zh-CN"/>
        </w:rPr>
      </w:pPr>
      <w:r>
        <w:rPr>
          <w:rFonts w:hint="eastAsia"/>
          <w:lang w:eastAsia="zh-CN"/>
        </w:rPr>
        <w:t>从各元素谱图和线性关系来看，符合方法学要求，均满足测试的需要。</w:t>
      </w:r>
    </w:p>
    <w:p w14:paraId="6111D92F" w14:textId="77777777" w:rsidR="007404A5" w:rsidRDefault="00000000">
      <w:pPr>
        <w:pStyle w:val="2"/>
        <w:rPr>
          <w:lang w:eastAsia="zh-CN"/>
        </w:rPr>
      </w:pPr>
      <w:r>
        <w:rPr>
          <w:rFonts w:hint="eastAsia"/>
          <w:lang w:eastAsia="zh-CN"/>
        </w:rPr>
        <w:t>方法检出限和精密度</w:t>
      </w:r>
    </w:p>
    <w:p w14:paraId="57660E66" w14:textId="77777777" w:rsidR="00994B83" w:rsidRPr="00CD22A7" w:rsidRDefault="00994B83" w:rsidP="00994B83">
      <w:pPr>
        <w:ind w:firstLine="480"/>
        <w:rPr>
          <w:lang w:eastAsia="zh-CN"/>
        </w:rPr>
      </w:pPr>
      <w:r w:rsidRPr="00721434">
        <w:rPr>
          <w:rFonts w:hAnsi="宋体"/>
          <w:lang w:eastAsia="zh-CN"/>
        </w:rPr>
        <w:t>在仪器最佳工作条件下对</w:t>
      </w:r>
      <w:r w:rsidRPr="00721434">
        <w:rPr>
          <w:rFonts w:hAnsi="宋体" w:hint="eastAsia"/>
          <w:lang w:eastAsia="zh-CN"/>
        </w:rPr>
        <w:t>标准溶液系列的</w:t>
      </w:r>
      <w:r w:rsidRPr="00721434">
        <w:rPr>
          <w:rFonts w:hAnsi="宋体"/>
          <w:lang w:eastAsia="zh-CN"/>
        </w:rPr>
        <w:t>空白溶液连续测定</w:t>
      </w:r>
      <w:r w:rsidRPr="00721434">
        <w:rPr>
          <w:lang w:eastAsia="zh-CN"/>
        </w:rPr>
        <w:t>11</w:t>
      </w:r>
      <w:r w:rsidRPr="00721434">
        <w:rPr>
          <w:rFonts w:hAnsi="宋体"/>
          <w:lang w:eastAsia="zh-CN"/>
        </w:rPr>
        <w:t>次，以</w:t>
      </w:r>
      <w:r w:rsidRPr="00721434">
        <w:rPr>
          <w:lang w:eastAsia="zh-CN"/>
        </w:rPr>
        <w:t>3</w:t>
      </w:r>
      <w:r w:rsidRPr="00721434">
        <w:rPr>
          <w:rFonts w:hAnsi="宋体"/>
          <w:lang w:eastAsia="zh-CN"/>
        </w:rPr>
        <w:t>倍标准偏差计算方法中待测元素检出限。</w:t>
      </w:r>
      <w:r w:rsidRPr="00721434">
        <w:rPr>
          <w:rFonts w:hint="eastAsia"/>
          <w:lang w:eastAsia="zh-CN"/>
        </w:rPr>
        <w:t>对待测样品</w:t>
      </w:r>
      <w:r>
        <w:rPr>
          <w:rFonts w:hint="eastAsia"/>
          <w:lang w:eastAsia="zh-CN"/>
        </w:rPr>
        <w:t>中不同元素</w:t>
      </w:r>
      <w:r w:rsidRPr="00721434">
        <w:rPr>
          <w:rFonts w:hint="eastAsia"/>
          <w:lang w:eastAsia="zh-CN"/>
        </w:rPr>
        <w:t>进行不同浓度水平的加标回收实验。结果显示，在不同浓度水平下的样品加标回收率范围为</w:t>
      </w:r>
      <w:r w:rsidRPr="00721434">
        <w:rPr>
          <w:rFonts w:hint="eastAsia"/>
          <w:lang w:eastAsia="zh-CN"/>
        </w:rPr>
        <w:t>9</w:t>
      </w:r>
      <w:r w:rsidRPr="00721434">
        <w:rPr>
          <w:lang w:eastAsia="zh-CN"/>
        </w:rPr>
        <w:t>8</w:t>
      </w:r>
      <w:r w:rsidRPr="00721434">
        <w:rPr>
          <w:rFonts w:hint="eastAsia"/>
          <w:lang w:eastAsia="zh-CN"/>
        </w:rPr>
        <w:t>%~</w:t>
      </w:r>
      <w:r w:rsidRPr="00721434">
        <w:rPr>
          <w:lang w:eastAsia="zh-CN"/>
        </w:rPr>
        <w:t>100</w:t>
      </w:r>
      <w:r w:rsidRPr="00721434">
        <w:rPr>
          <w:rFonts w:hint="eastAsia"/>
          <w:lang w:eastAsia="zh-CN"/>
        </w:rPr>
        <w:t>%</w:t>
      </w:r>
      <w:r w:rsidRPr="00721434">
        <w:rPr>
          <w:rFonts w:hint="eastAsia"/>
          <w:lang w:eastAsia="zh-CN"/>
        </w:rPr>
        <w:t>，见表</w:t>
      </w:r>
      <w:r>
        <w:rPr>
          <w:lang w:eastAsia="zh-CN"/>
        </w:rPr>
        <w:t>3</w:t>
      </w:r>
      <w:r w:rsidRPr="00721434">
        <w:rPr>
          <w:rFonts w:hint="eastAsia"/>
          <w:lang w:eastAsia="zh-CN"/>
        </w:rPr>
        <w:t>。</w:t>
      </w:r>
    </w:p>
    <w:p w14:paraId="04C5C861" w14:textId="272BE74E" w:rsidR="007404A5" w:rsidRDefault="00000000">
      <w:pPr>
        <w:pStyle w:val="ae"/>
      </w:pPr>
      <w:r>
        <w:rPr>
          <w:rFonts w:hint="eastAsia"/>
        </w:rPr>
        <w:t>表</w:t>
      </w:r>
      <w:r>
        <w:rPr>
          <w:rFonts w:cs="Arial" w:hint="eastAsia"/>
        </w:rPr>
        <w:t>3</w:t>
      </w:r>
      <w:r w:rsidR="0023389B">
        <w:t xml:space="preserve"> </w:t>
      </w:r>
      <w:r>
        <w:rPr>
          <w:rFonts w:hint="eastAsia"/>
        </w:rPr>
        <w:t>检出限和精密度检测数据</w:t>
      </w:r>
    </w:p>
    <w:tbl>
      <w:tblPr>
        <w:tblpPr w:leftFromText="180" w:rightFromText="180" w:vertAnchor="text" w:horzAnchor="page" w:tblpX="1157" w:tblpY="123"/>
        <w:tblOverlap w:val="never"/>
        <w:tblW w:w="9638" w:type="dxa"/>
        <w:tblLayout w:type="fixed"/>
        <w:tblCellMar>
          <w:top w:w="15" w:type="dxa"/>
          <w:left w:w="15" w:type="dxa"/>
          <w:bottom w:w="15" w:type="dxa"/>
          <w:right w:w="15" w:type="dxa"/>
        </w:tblCellMar>
        <w:tblLook w:val="04A0" w:firstRow="1" w:lastRow="0" w:firstColumn="1" w:lastColumn="0" w:noHBand="0" w:noVBand="1"/>
      </w:tblPr>
      <w:tblGrid>
        <w:gridCol w:w="1247"/>
        <w:gridCol w:w="1701"/>
        <w:gridCol w:w="1871"/>
        <w:gridCol w:w="1701"/>
        <w:gridCol w:w="1871"/>
        <w:gridCol w:w="1247"/>
      </w:tblGrid>
      <w:tr w:rsidR="00801C5D" w:rsidRPr="00801C5D" w14:paraId="445B8337" w14:textId="77777777" w:rsidTr="00801C5D">
        <w:trPr>
          <w:trHeight w:val="454"/>
        </w:trPr>
        <w:tc>
          <w:tcPr>
            <w:tcW w:w="1247" w:type="dxa"/>
            <w:tcBorders>
              <w:top w:val="single" w:sz="12" w:space="0" w:color="000000"/>
              <w:bottom w:val="single" w:sz="12" w:space="0" w:color="000000"/>
            </w:tcBorders>
            <w:shd w:val="clear" w:color="auto" w:fill="auto"/>
            <w:vAlign w:val="center"/>
          </w:tcPr>
          <w:p w14:paraId="32A4DEB9" w14:textId="77777777" w:rsidR="007404A5" w:rsidRPr="00801C5D" w:rsidRDefault="00000000" w:rsidP="00801C5D">
            <w:pPr>
              <w:pStyle w:val="af0"/>
              <w:rPr>
                <w:b/>
                <w:bCs/>
              </w:rPr>
            </w:pPr>
            <w:r w:rsidRPr="00801C5D">
              <w:rPr>
                <w:rFonts w:hint="eastAsia"/>
                <w:b/>
                <w:bCs/>
              </w:rPr>
              <w:t>元素</w:t>
            </w:r>
          </w:p>
        </w:tc>
        <w:tc>
          <w:tcPr>
            <w:tcW w:w="1701" w:type="dxa"/>
            <w:tcBorders>
              <w:top w:val="single" w:sz="12" w:space="0" w:color="000000"/>
              <w:bottom w:val="single" w:sz="12" w:space="0" w:color="000000"/>
            </w:tcBorders>
            <w:shd w:val="clear" w:color="auto" w:fill="auto"/>
            <w:vAlign w:val="center"/>
          </w:tcPr>
          <w:p w14:paraId="7A011C7F" w14:textId="77777777" w:rsidR="007404A5" w:rsidRPr="00801C5D" w:rsidRDefault="00000000" w:rsidP="00801C5D">
            <w:pPr>
              <w:pStyle w:val="af0"/>
              <w:rPr>
                <w:b/>
                <w:bCs/>
              </w:rPr>
            </w:pPr>
            <w:r w:rsidRPr="00801C5D">
              <w:rPr>
                <w:rFonts w:hint="eastAsia"/>
                <w:b/>
                <w:bCs/>
              </w:rPr>
              <w:t>检出限</w:t>
            </w:r>
          </w:p>
          <w:p w14:paraId="17AF244F" w14:textId="77777777" w:rsidR="007404A5" w:rsidRPr="00801C5D" w:rsidRDefault="00000000" w:rsidP="00801C5D">
            <w:pPr>
              <w:pStyle w:val="af0"/>
              <w:rPr>
                <w:b/>
                <w:bCs/>
              </w:rPr>
            </w:pPr>
            <w:r w:rsidRPr="00801C5D">
              <w:rPr>
                <w:rFonts w:hint="eastAsia"/>
                <w:b/>
                <w:bCs/>
              </w:rPr>
              <w:t>ug/mL</w:t>
            </w:r>
          </w:p>
        </w:tc>
        <w:tc>
          <w:tcPr>
            <w:tcW w:w="1871" w:type="dxa"/>
            <w:tcBorders>
              <w:top w:val="single" w:sz="12" w:space="0" w:color="000000"/>
              <w:bottom w:val="single" w:sz="12" w:space="0" w:color="000000"/>
            </w:tcBorders>
            <w:shd w:val="clear" w:color="auto" w:fill="auto"/>
            <w:vAlign w:val="center"/>
          </w:tcPr>
          <w:p w14:paraId="35109B07" w14:textId="77777777" w:rsidR="007404A5" w:rsidRPr="00801C5D" w:rsidRDefault="00000000" w:rsidP="00801C5D">
            <w:pPr>
              <w:pStyle w:val="af0"/>
              <w:rPr>
                <w:b/>
                <w:bCs/>
              </w:rPr>
            </w:pPr>
            <w:r w:rsidRPr="00801C5D">
              <w:rPr>
                <w:rFonts w:hint="eastAsia"/>
                <w:b/>
                <w:bCs/>
              </w:rPr>
              <w:t>样品测定值</w:t>
            </w:r>
          </w:p>
          <w:p w14:paraId="59183B73" w14:textId="77777777" w:rsidR="007404A5" w:rsidRPr="00801C5D" w:rsidRDefault="00000000" w:rsidP="00801C5D">
            <w:pPr>
              <w:pStyle w:val="af0"/>
              <w:rPr>
                <w:b/>
                <w:bCs/>
              </w:rPr>
            </w:pPr>
            <w:r w:rsidRPr="00801C5D">
              <w:rPr>
                <w:rFonts w:hint="eastAsia"/>
                <w:b/>
                <w:bCs/>
              </w:rPr>
              <w:t>ug/mL</w:t>
            </w:r>
          </w:p>
        </w:tc>
        <w:tc>
          <w:tcPr>
            <w:tcW w:w="1701" w:type="dxa"/>
            <w:tcBorders>
              <w:top w:val="single" w:sz="12" w:space="0" w:color="000000"/>
              <w:bottom w:val="single" w:sz="12" w:space="0" w:color="000000"/>
            </w:tcBorders>
            <w:shd w:val="clear" w:color="auto" w:fill="auto"/>
            <w:vAlign w:val="center"/>
          </w:tcPr>
          <w:p w14:paraId="11AD97CD" w14:textId="77777777" w:rsidR="007404A5" w:rsidRPr="00801C5D" w:rsidRDefault="00000000" w:rsidP="00801C5D">
            <w:pPr>
              <w:pStyle w:val="af0"/>
              <w:rPr>
                <w:b/>
                <w:bCs/>
              </w:rPr>
            </w:pPr>
            <w:r w:rsidRPr="00801C5D">
              <w:rPr>
                <w:rFonts w:hint="eastAsia"/>
                <w:b/>
                <w:bCs/>
              </w:rPr>
              <w:t>加标值</w:t>
            </w:r>
          </w:p>
          <w:p w14:paraId="4BA551F6" w14:textId="77777777" w:rsidR="007404A5" w:rsidRPr="00801C5D" w:rsidRDefault="00000000" w:rsidP="00801C5D">
            <w:pPr>
              <w:pStyle w:val="af0"/>
              <w:rPr>
                <w:b/>
                <w:bCs/>
              </w:rPr>
            </w:pPr>
            <w:r w:rsidRPr="00801C5D">
              <w:rPr>
                <w:rFonts w:hint="eastAsia"/>
                <w:b/>
                <w:bCs/>
              </w:rPr>
              <w:t>ug/mL</w:t>
            </w:r>
          </w:p>
        </w:tc>
        <w:tc>
          <w:tcPr>
            <w:tcW w:w="1871" w:type="dxa"/>
            <w:tcBorders>
              <w:top w:val="single" w:sz="12" w:space="0" w:color="000000"/>
              <w:bottom w:val="single" w:sz="12" w:space="0" w:color="000000"/>
            </w:tcBorders>
            <w:shd w:val="clear" w:color="auto" w:fill="auto"/>
            <w:vAlign w:val="center"/>
          </w:tcPr>
          <w:p w14:paraId="204636F1" w14:textId="77777777" w:rsidR="007404A5" w:rsidRPr="00801C5D" w:rsidRDefault="00000000" w:rsidP="00801C5D">
            <w:pPr>
              <w:pStyle w:val="af0"/>
              <w:rPr>
                <w:b/>
                <w:bCs/>
              </w:rPr>
            </w:pPr>
            <w:r w:rsidRPr="00801C5D">
              <w:rPr>
                <w:rFonts w:hint="eastAsia"/>
                <w:b/>
                <w:bCs/>
              </w:rPr>
              <w:t>加标测定值</w:t>
            </w:r>
          </w:p>
          <w:p w14:paraId="40B67698" w14:textId="77777777" w:rsidR="007404A5" w:rsidRPr="00801C5D" w:rsidRDefault="00000000" w:rsidP="00801C5D">
            <w:pPr>
              <w:pStyle w:val="af0"/>
              <w:rPr>
                <w:b/>
                <w:bCs/>
              </w:rPr>
            </w:pPr>
            <w:r w:rsidRPr="00801C5D">
              <w:rPr>
                <w:rFonts w:hint="eastAsia"/>
                <w:b/>
                <w:bCs/>
              </w:rPr>
              <w:t>ug/mL</w:t>
            </w:r>
          </w:p>
        </w:tc>
        <w:tc>
          <w:tcPr>
            <w:tcW w:w="1247" w:type="dxa"/>
            <w:tcBorders>
              <w:top w:val="single" w:sz="12" w:space="0" w:color="000000"/>
              <w:bottom w:val="single" w:sz="12" w:space="0" w:color="000000"/>
            </w:tcBorders>
            <w:shd w:val="clear" w:color="auto" w:fill="auto"/>
            <w:vAlign w:val="center"/>
          </w:tcPr>
          <w:p w14:paraId="32F08427" w14:textId="77777777" w:rsidR="007404A5" w:rsidRPr="00801C5D" w:rsidRDefault="00000000" w:rsidP="00801C5D">
            <w:pPr>
              <w:pStyle w:val="af0"/>
              <w:rPr>
                <w:b/>
                <w:bCs/>
              </w:rPr>
            </w:pPr>
            <w:r w:rsidRPr="00801C5D">
              <w:rPr>
                <w:rFonts w:hint="eastAsia"/>
                <w:b/>
                <w:bCs/>
              </w:rPr>
              <w:t>回收率</w:t>
            </w:r>
          </w:p>
          <w:p w14:paraId="500AAB54" w14:textId="77777777" w:rsidR="007404A5" w:rsidRPr="00801C5D" w:rsidRDefault="00000000" w:rsidP="00801C5D">
            <w:pPr>
              <w:pStyle w:val="af0"/>
              <w:rPr>
                <w:b/>
                <w:bCs/>
              </w:rPr>
            </w:pPr>
            <w:r w:rsidRPr="00801C5D">
              <w:rPr>
                <w:rFonts w:hint="eastAsia"/>
                <w:b/>
                <w:bCs/>
              </w:rPr>
              <w:t>%</w:t>
            </w:r>
          </w:p>
        </w:tc>
      </w:tr>
      <w:tr w:rsidR="00801C5D" w:rsidRPr="00801C5D" w14:paraId="77449753" w14:textId="77777777" w:rsidTr="00801C5D">
        <w:trPr>
          <w:trHeight w:val="340"/>
        </w:trPr>
        <w:tc>
          <w:tcPr>
            <w:tcW w:w="1247" w:type="dxa"/>
            <w:tcBorders>
              <w:top w:val="single" w:sz="12" w:space="0" w:color="000000"/>
            </w:tcBorders>
            <w:shd w:val="clear" w:color="auto" w:fill="auto"/>
            <w:vAlign w:val="center"/>
          </w:tcPr>
          <w:p w14:paraId="05C5BCAF" w14:textId="77777777" w:rsidR="007404A5" w:rsidRPr="00801C5D" w:rsidRDefault="00000000" w:rsidP="00801C5D">
            <w:pPr>
              <w:pStyle w:val="af0"/>
              <w:rPr>
                <w:b/>
                <w:bCs/>
              </w:rPr>
            </w:pPr>
            <w:r w:rsidRPr="00801C5D">
              <w:rPr>
                <w:rFonts w:hint="eastAsia"/>
                <w:b/>
                <w:bCs/>
              </w:rPr>
              <w:t>Fe</w:t>
            </w:r>
          </w:p>
        </w:tc>
        <w:tc>
          <w:tcPr>
            <w:tcW w:w="1701" w:type="dxa"/>
            <w:tcBorders>
              <w:top w:val="single" w:sz="12" w:space="0" w:color="000000"/>
            </w:tcBorders>
            <w:shd w:val="clear" w:color="auto" w:fill="auto"/>
          </w:tcPr>
          <w:p w14:paraId="0DE4480A" w14:textId="77777777" w:rsidR="007404A5" w:rsidRPr="00801C5D" w:rsidRDefault="00000000" w:rsidP="00801C5D">
            <w:pPr>
              <w:pStyle w:val="af0"/>
            </w:pPr>
            <w:r w:rsidRPr="00801C5D">
              <w:rPr>
                <w:rFonts w:hint="eastAsia"/>
              </w:rPr>
              <w:t>0.0032</w:t>
            </w:r>
          </w:p>
        </w:tc>
        <w:tc>
          <w:tcPr>
            <w:tcW w:w="1871" w:type="dxa"/>
            <w:tcBorders>
              <w:top w:val="single" w:sz="12" w:space="0" w:color="000000"/>
            </w:tcBorders>
            <w:shd w:val="clear" w:color="auto" w:fill="auto"/>
          </w:tcPr>
          <w:p w14:paraId="09AC5F88" w14:textId="77777777" w:rsidR="007404A5" w:rsidRPr="00801C5D" w:rsidRDefault="00000000" w:rsidP="00801C5D">
            <w:pPr>
              <w:pStyle w:val="af0"/>
            </w:pPr>
            <w:r w:rsidRPr="00801C5D">
              <w:rPr>
                <w:rFonts w:hint="eastAsia"/>
              </w:rPr>
              <w:t>0.4129</w:t>
            </w:r>
          </w:p>
        </w:tc>
        <w:tc>
          <w:tcPr>
            <w:tcW w:w="1701" w:type="dxa"/>
            <w:tcBorders>
              <w:top w:val="single" w:sz="12" w:space="0" w:color="000000"/>
            </w:tcBorders>
            <w:shd w:val="clear" w:color="auto" w:fill="auto"/>
          </w:tcPr>
          <w:p w14:paraId="34D9AB37" w14:textId="77777777" w:rsidR="007404A5" w:rsidRPr="00801C5D" w:rsidRDefault="00000000" w:rsidP="00801C5D">
            <w:pPr>
              <w:pStyle w:val="af0"/>
            </w:pPr>
            <w:r w:rsidRPr="00801C5D">
              <w:rPr>
                <w:rFonts w:hint="eastAsia"/>
              </w:rPr>
              <w:t>0.5000</w:t>
            </w:r>
          </w:p>
        </w:tc>
        <w:tc>
          <w:tcPr>
            <w:tcW w:w="1871" w:type="dxa"/>
            <w:tcBorders>
              <w:top w:val="single" w:sz="12" w:space="0" w:color="000000"/>
            </w:tcBorders>
            <w:shd w:val="clear" w:color="auto" w:fill="auto"/>
          </w:tcPr>
          <w:p w14:paraId="1D8A2969" w14:textId="77777777" w:rsidR="007404A5" w:rsidRPr="00801C5D" w:rsidRDefault="00000000" w:rsidP="00801C5D">
            <w:pPr>
              <w:pStyle w:val="af0"/>
            </w:pPr>
            <w:r w:rsidRPr="00801C5D">
              <w:rPr>
                <w:rFonts w:hint="eastAsia"/>
              </w:rPr>
              <w:t>0.9107</w:t>
            </w:r>
          </w:p>
        </w:tc>
        <w:tc>
          <w:tcPr>
            <w:tcW w:w="1247" w:type="dxa"/>
            <w:tcBorders>
              <w:top w:val="single" w:sz="12" w:space="0" w:color="000000"/>
            </w:tcBorders>
            <w:shd w:val="clear" w:color="auto" w:fill="auto"/>
          </w:tcPr>
          <w:p w14:paraId="58635F1C" w14:textId="77777777" w:rsidR="007404A5" w:rsidRPr="00801C5D" w:rsidRDefault="00000000" w:rsidP="00801C5D">
            <w:pPr>
              <w:pStyle w:val="af0"/>
            </w:pPr>
            <w:r w:rsidRPr="00801C5D">
              <w:rPr>
                <w:rFonts w:hint="eastAsia"/>
              </w:rPr>
              <w:t>99.56</w:t>
            </w:r>
          </w:p>
        </w:tc>
      </w:tr>
      <w:tr w:rsidR="00801C5D" w:rsidRPr="00801C5D" w14:paraId="1B64131A" w14:textId="77777777" w:rsidTr="00801C5D">
        <w:trPr>
          <w:trHeight w:val="340"/>
        </w:trPr>
        <w:tc>
          <w:tcPr>
            <w:tcW w:w="1247" w:type="dxa"/>
            <w:tcBorders>
              <w:top w:val="nil"/>
              <w:left w:val="nil"/>
              <w:bottom w:val="nil"/>
              <w:right w:val="nil"/>
            </w:tcBorders>
            <w:shd w:val="clear" w:color="auto" w:fill="auto"/>
            <w:vAlign w:val="center"/>
          </w:tcPr>
          <w:p w14:paraId="1D6E4969" w14:textId="77777777" w:rsidR="007404A5" w:rsidRPr="00801C5D" w:rsidRDefault="00000000" w:rsidP="00801C5D">
            <w:pPr>
              <w:pStyle w:val="af0"/>
              <w:rPr>
                <w:b/>
                <w:bCs/>
              </w:rPr>
            </w:pPr>
            <w:r w:rsidRPr="00801C5D">
              <w:rPr>
                <w:rFonts w:hint="eastAsia"/>
                <w:b/>
                <w:bCs/>
              </w:rPr>
              <w:t>Co</w:t>
            </w:r>
          </w:p>
        </w:tc>
        <w:tc>
          <w:tcPr>
            <w:tcW w:w="1701" w:type="dxa"/>
            <w:tcBorders>
              <w:top w:val="nil"/>
              <w:left w:val="nil"/>
              <w:bottom w:val="nil"/>
              <w:right w:val="nil"/>
            </w:tcBorders>
            <w:shd w:val="clear" w:color="auto" w:fill="auto"/>
          </w:tcPr>
          <w:p w14:paraId="2B02F72B" w14:textId="77777777" w:rsidR="007404A5" w:rsidRPr="00801C5D" w:rsidRDefault="00000000" w:rsidP="00801C5D">
            <w:pPr>
              <w:pStyle w:val="af0"/>
            </w:pPr>
            <w:r w:rsidRPr="00801C5D">
              <w:rPr>
                <w:rFonts w:hint="eastAsia"/>
              </w:rPr>
              <w:t>0.0066</w:t>
            </w:r>
          </w:p>
        </w:tc>
        <w:tc>
          <w:tcPr>
            <w:tcW w:w="1871" w:type="dxa"/>
            <w:tcBorders>
              <w:top w:val="nil"/>
              <w:left w:val="nil"/>
              <w:bottom w:val="nil"/>
              <w:right w:val="nil"/>
            </w:tcBorders>
            <w:shd w:val="clear" w:color="auto" w:fill="auto"/>
          </w:tcPr>
          <w:p w14:paraId="2BD1050A" w14:textId="77777777" w:rsidR="007404A5" w:rsidRPr="00801C5D" w:rsidRDefault="00000000" w:rsidP="00801C5D">
            <w:pPr>
              <w:pStyle w:val="af0"/>
            </w:pPr>
            <w:r w:rsidRPr="00801C5D">
              <w:rPr>
                <w:rFonts w:hint="eastAsia"/>
              </w:rPr>
              <w:t>0.0024*</w:t>
            </w:r>
          </w:p>
        </w:tc>
        <w:tc>
          <w:tcPr>
            <w:tcW w:w="1701" w:type="dxa"/>
            <w:tcBorders>
              <w:top w:val="nil"/>
              <w:left w:val="nil"/>
              <w:bottom w:val="nil"/>
              <w:right w:val="nil"/>
            </w:tcBorders>
            <w:shd w:val="clear" w:color="auto" w:fill="auto"/>
          </w:tcPr>
          <w:p w14:paraId="0CBB1100" w14:textId="77777777" w:rsidR="007404A5" w:rsidRPr="00801C5D" w:rsidRDefault="00000000" w:rsidP="00801C5D">
            <w:pPr>
              <w:pStyle w:val="af0"/>
            </w:pPr>
            <w:r w:rsidRPr="00801C5D">
              <w:rPr>
                <w:rFonts w:hint="eastAsia"/>
              </w:rPr>
              <w:t>0.0100</w:t>
            </w:r>
          </w:p>
        </w:tc>
        <w:tc>
          <w:tcPr>
            <w:tcW w:w="1871" w:type="dxa"/>
            <w:tcBorders>
              <w:top w:val="nil"/>
              <w:left w:val="nil"/>
              <w:bottom w:val="nil"/>
              <w:right w:val="nil"/>
            </w:tcBorders>
            <w:shd w:val="clear" w:color="auto" w:fill="auto"/>
          </w:tcPr>
          <w:p w14:paraId="7F87E199" w14:textId="77777777" w:rsidR="007404A5" w:rsidRPr="00801C5D" w:rsidRDefault="00000000" w:rsidP="00801C5D">
            <w:pPr>
              <w:pStyle w:val="af0"/>
            </w:pPr>
            <w:r w:rsidRPr="00801C5D">
              <w:rPr>
                <w:rFonts w:hint="eastAsia"/>
              </w:rPr>
              <w:t>0.0123</w:t>
            </w:r>
          </w:p>
        </w:tc>
        <w:tc>
          <w:tcPr>
            <w:tcW w:w="1247" w:type="dxa"/>
            <w:tcBorders>
              <w:top w:val="nil"/>
              <w:left w:val="nil"/>
              <w:bottom w:val="nil"/>
              <w:right w:val="nil"/>
            </w:tcBorders>
            <w:shd w:val="clear" w:color="auto" w:fill="auto"/>
          </w:tcPr>
          <w:p w14:paraId="1AE6980E" w14:textId="77777777" w:rsidR="007404A5" w:rsidRPr="00801C5D" w:rsidRDefault="00000000" w:rsidP="00801C5D">
            <w:pPr>
              <w:pStyle w:val="af0"/>
            </w:pPr>
            <w:r w:rsidRPr="00801C5D">
              <w:rPr>
                <w:rFonts w:hint="eastAsia"/>
              </w:rPr>
              <w:t>99.43</w:t>
            </w:r>
          </w:p>
        </w:tc>
      </w:tr>
      <w:tr w:rsidR="00801C5D" w:rsidRPr="00801C5D" w14:paraId="3706A8B5" w14:textId="77777777" w:rsidTr="00801C5D">
        <w:trPr>
          <w:trHeight w:val="340"/>
        </w:trPr>
        <w:tc>
          <w:tcPr>
            <w:tcW w:w="1247" w:type="dxa"/>
            <w:tcBorders>
              <w:top w:val="nil"/>
              <w:left w:val="nil"/>
              <w:bottom w:val="nil"/>
              <w:right w:val="nil"/>
            </w:tcBorders>
            <w:shd w:val="clear" w:color="auto" w:fill="auto"/>
            <w:vAlign w:val="center"/>
          </w:tcPr>
          <w:p w14:paraId="693D80E5" w14:textId="77777777" w:rsidR="007404A5" w:rsidRPr="00801C5D" w:rsidRDefault="00000000" w:rsidP="00801C5D">
            <w:pPr>
              <w:pStyle w:val="af0"/>
              <w:rPr>
                <w:b/>
                <w:bCs/>
              </w:rPr>
            </w:pPr>
            <w:r w:rsidRPr="00801C5D">
              <w:rPr>
                <w:rFonts w:hint="eastAsia"/>
                <w:b/>
                <w:bCs/>
              </w:rPr>
              <w:t>Cr</w:t>
            </w:r>
          </w:p>
        </w:tc>
        <w:tc>
          <w:tcPr>
            <w:tcW w:w="1701" w:type="dxa"/>
            <w:tcBorders>
              <w:top w:val="nil"/>
              <w:left w:val="nil"/>
              <w:bottom w:val="nil"/>
              <w:right w:val="nil"/>
            </w:tcBorders>
            <w:shd w:val="clear" w:color="auto" w:fill="auto"/>
          </w:tcPr>
          <w:p w14:paraId="7786B0B9" w14:textId="77777777" w:rsidR="007404A5" w:rsidRPr="00801C5D" w:rsidRDefault="00000000" w:rsidP="00801C5D">
            <w:pPr>
              <w:pStyle w:val="af0"/>
            </w:pPr>
            <w:r w:rsidRPr="00801C5D">
              <w:rPr>
                <w:rFonts w:hint="eastAsia"/>
              </w:rPr>
              <w:t>0.0018</w:t>
            </w:r>
          </w:p>
        </w:tc>
        <w:tc>
          <w:tcPr>
            <w:tcW w:w="1871" w:type="dxa"/>
            <w:tcBorders>
              <w:top w:val="nil"/>
              <w:left w:val="nil"/>
              <w:bottom w:val="nil"/>
              <w:right w:val="nil"/>
            </w:tcBorders>
            <w:shd w:val="clear" w:color="auto" w:fill="auto"/>
          </w:tcPr>
          <w:p w14:paraId="053699C1" w14:textId="77777777" w:rsidR="007404A5" w:rsidRPr="00801C5D" w:rsidRDefault="00000000" w:rsidP="00801C5D">
            <w:pPr>
              <w:pStyle w:val="af0"/>
            </w:pPr>
            <w:r w:rsidRPr="00801C5D">
              <w:rPr>
                <w:rFonts w:hint="eastAsia"/>
              </w:rPr>
              <w:t>0.0741</w:t>
            </w:r>
          </w:p>
        </w:tc>
        <w:tc>
          <w:tcPr>
            <w:tcW w:w="1701" w:type="dxa"/>
            <w:tcBorders>
              <w:top w:val="nil"/>
              <w:left w:val="nil"/>
              <w:bottom w:val="nil"/>
              <w:right w:val="nil"/>
            </w:tcBorders>
            <w:shd w:val="clear" w:color="auto" w:fill="auto"/>
          </w:tcPr>
          <w:p w14:paraId="1AB52DFF" w14:textId="77777777" w:rsidR="007404A5" w:rsidRPr="00801C5D" w:rsidRDefault="00000000" w:rsidP="00801C5D">
            <w:pPr>
              <w:pStyle w:val="af0"/>
            </w:pPr>
            <w:r w:rsidRPr="00801C5D">
              <w:rPr>
                <w:rFonts w:hint="eastAsia"/>
              </w:rPr>
              <w:t>0.1000</w:t>
            </w:r>
          </w:p>
        </w:tc>
        <w:tc>
          <w:tcPr>
            <w:tcW w:w="1871" w:type="dxa"/>
            <w:tcBorders>
              <w:top w:val="nil"/>
              <w:left w:val="nil"/>
              <w:bottom w:val="nil"/>
              <w:right w:val="nil"/>
            </w:tcBorders>
            <w:shd w:val="clear" w:color="auto" w:fill="auto"/>
          </w:tcPr>
          <w:p w14:paraId="33B261E9" w14:textId="77777777" w:rsidR="007404A5" w:rsidRPr="00801C5D" w:rsidRDefault="00000000" w:rsidP="00801C5D">
            <w:pPr>
              <w:pStyle w:val="af0"/>
            </w:pPr>
            <w:r w:rsidRPr="00801C5D">
              <w:rPr>
                <w:rFonts w:hint="eastAsia"/>
              </w:rPr>
              <w:t>0.1725</w:t>
            </w:r>
          </w:p>
        </w:tc>
        <w:tc>
          <w:tcPr>
            <w:tcW w:w="1247" w:type="dxa"/>
            <w:tcBorders>
              <w:top w:val="nil"/>
              <w:left w:val="nil"/>
              <w:bottom w:val="nil"/>
              <w:right w:val="nil"/>
            </w:tcBorders>
            <w:shd w:val="clear" w:color="auto" w:fill="auto"/>
          </w:tcPr>
          <w:p w14:paraId="5D62EC0D" w14:textId="77777777" w:rsidR="007404A5" w:rsidRPr="00801C5D" w:rsidRDefault="00000000" w:rsidP="00801C5D">
            <w:pPr>
              <w:pStyle w:val="af0"/>
            </w:pPr>
            <w:r w:rsidRPr="00801C5D">
              <w:rPr>
                <w:rFonts w:hint="eastAsia"/>
              </w:rPr>
              <w:t>98.38</w:t>
            </w:r>
          </w:p>
        </w:tc>
      </w:tr>
      <w:tr w:rsidR="00801C5D" w:rsidRPr="00801C5D" w14:paraId="02E2993C" w14:textId="77777777" w:rsidTr="00801C5D">
        <w:trPr>
          <w:trHeight w:val="340"/>
        </w:trPr>
        <w:tc>
          <w:tcPr>
            <w:tcW w:w="1247" w:type="dxa"/>
            <w:tcBorders>
              <w:top w:val="nil"/>
              <w:left w:val="nil"/>
              <w:bottom w:val="nil"/>
              <w:right w:val="nil"/>
            </w:tcBorders>
            <w:shd w:val="clear" w:color="auto" w:fill="auto"/>
            <w:vAlign w:val="center"/>
          </w:tcPr>
          <w:p w14:paraId="1582F682" w14:textId="77777777" w:rsidR="007404A5" w:rsidRPr="00801C5D" w:rsidRDefault="00000000" w:rsidP="00801C5D">
            <w:pPr>
              <w:pStyle w:val="af0"/>
              <w:rPr>
                <w:b/>
                <w:bCs/>
              </w:rPr>
            </w:pPr>
            <w:r w:rsidRPr="00801C5D">
              <w:rPr>
                <w:rFonts w:hint="eastAsia"/>
                <w:b/>
                <w:bCs/>
              </w:rPr>
              <w:lastRenderedPageBreak/>
              <w:t>Ni</w:t>
            </w:r>
          </w:p>
        </w:tc>
        <w:tc>
          <w:tcPr>
            <w:tcW w:w="1701" w:type="dxa"/>
            <w:tcBorders>
              <w:top w:val="nil"/>
              <w:left w:val="nil"/>
              <w:bottom w:val="nil"/>
              <w:right w:val="nil"/>
            </w:tcBorders>
            <w:shd w:val="clear" w:color="auto" w:fill="auto"/>
          </w:tcPr>
          <w:p w14:paraId="5C378908" w14:textId="77777777" w:rsidR="007404A5" w:rsidRPr="00801C5D" w:rsidRDefault="00000000" w:rsidP="00801C5D">
            <w:pPr>
              <w:pStyle w:val="af0"/>
            </w:pPr>
            <w:r w:rsidRPr="00801C5D">
              <w:rPr>
                <w:rFonts w:hint="eastAsia"/>
              </w:rPr>
              <w:t>0.0128</w:t>
            </w:r>
          </w:p>
        </w:tc>
        <w:tc>
          <w:tcPr>
            <w:tcW w:w="1871" w:type="dxa"/>
            <w:tcBorders>
              <w:top w:val="nil"/>
              <w:left w:val="nil"/>
              <w:bottom w:val="nil"/>
              <w:right w:val="nil"/>
            </w:tcBorders>
            <w:shd w:val="clear" w:color="auto" w:fill="auto"/>
          </w:tcPr>
          <w:p w14:paraId="5990CD66" w14:textId="77777777" w:rsidR="007404A5" w:rsidRPr="00801C5D" w:rsidRDefault="00000000" w:rsidP="00801C5D">
            <w:pPr>
              <w:pStyle w:val="af0"/>
            </w:pPr>
            <w:r w:rsidRPr="00801C5D">
              <w:rPr>
                <w:rFonts w:hint="eastAsia"/>
              </w:rPr>
              <w:t>0.0661</w:t>
            </w:r>
          </w:p>
        </w:tc>
        <w:tc>
          <w:tcPr>
            <w:tcW w:w="1701" w:type="dxa"/>
            <w:tcBorders>
              <w:top w:val="nil"/>
              <w:left w:val="nil"/>
              <w:bottom w:val="nil"/>
              <w:right w:val="nil"/>
            </w:tcBorders>
            <w:shd w:val="clear" w:color="auto" w:fill="auto"/>
          </w:tcPr>
          <w:p w14:paraId="2324A590" w14:textId="77777777" w:rsidR="007404A5" w:rsidRPr="00801C5D" w:rsidRDefault="00000000" w:rsidP="00801C5D">
            <w:pPr>
              <w:pStyle w:val="af0"/>
            </w:pPr>
            <w:r w:rsidRPr="00801C5D">
              <w:rPr>
                <w:rFonts w:hint="eastAsia"/>
              </w:rPr>
              <w:t>0.1000</w:t>
            </w:r>
          </w:p>
        </w:tc>
        <w:tc>
          <w:tcPr>
            <w:tcW w:w="1871" w:type="dxa"/>
            <w:tcBorders>
              <w:top w:val="nil"/>
              <w:left w:val="nil"/>
              <w:bottom w:val="nil"/>
              <w:right w:val="nil"/>
            </w:tcBorders>
            <w:shd w:val="clear" w:color="auto" w:fill="auto"/>
          </w:tcPr>
          <w:p w14:paraId="4FF0412E" w14:textId="77777777" w:rsidR="007404A5" w:rsidRPr="00801C5D" w:rsidRDefault="00000000" w:rsidP="00801C5D">
            <w:pPr>
              <w:pStyle w:val="af0"/>
            </w:pPr>
            <w:r w:rsidRPr="00801C5D">
              <w:rPr>
                <w:rFonts w:hint="eastAsia"/>
              </w:rPr>
              <w:t>0.1657</w:t>
            </w:r>
          </w:p>
        </w:tc>
        <w:tc>
          <w:tcPr>
            <w:tcW w:w="1247" w:type="dxa"/>
            <w:tcBorders>
              <w:top w:val="nil"/>
              <w:left w:val="nil"/>
              <w:bottom w:val="nil"/>
              <w:right w:val="nil"/>
            </w:tcBorders>
            <w:shd w:val="clear" w:color="auto" w:fill="auto"/>
          </w:tcPr>
          <w:p w14:paraId="4F016092" w14:textId="77777777" w:rsidR="007404A5" w:rsidRPr="00801C5D" w:rsidRDefault="00000000" w:rsidP="00801C5D">
            <w:pPr>
              <w:pStyle w:val="af0"/>
            </w:pPr>
            <w:r w:rsidRPr="00801C5D">
              <w:rPr>
                <w:rFonts w:hint="eastAsia"/>
              </w:rPr>
              <w:t>99.63</w:t>
            </w:r>
          </w:p>
        </w:tc>
      </w:tr>
      <w:tr w:rsidR="00801C5D" w:rsidRPr="00801C5D" w14:paraId="7D5E9AB4" w14:textId="77777777" w:rsidTr="00801C5D">
        <w:trPr>
          <w:trHeight w:val="340"/>
        </w:trPr>
        <w:tc>
          <w:tcPr>
            <w:tcW w:w="1247" w:type="dxa"/>
            <w:tcBorders>
              <w:top w:val="nil"/>
              <w:left w:val="nil"/>
              <w:bottom w:val="single" w:sz="12" w:space="0" w:color="000000"/>
              <w:right w:val="nil"/>
            </w:tcBorders>
            <w:shd w:val="clear" w:color="auto" w:fill="auto"/>
            <w:vAlign w:val="center"/>
          </w:tcPr>
          <w:p w14:paraId="4A1D3E41" w14:textId="77777777" w:rsidR="007404A5" w:rsidRPr="00801C5D" w:rsidRDefault="00000000" w:rsidP="00801C5D">
            <w:pPr>
              <w:pStyle w:val="af0"/>
              <w:rPr>
                <w:b/>
                <w:bCs/>
              </w:rPr>
            </w:pPr>
            <w:r w:rsidRPr="00801C5D">
              <w:rPr>
                <w:rFonts w:hint="eastAsia"/>
                <w:b/>
                <w:bCs/>
              </w:rPr>
              <w:t>Zn</w:t>
            </w:r>
          </w:p>
        </w:tc>
        <w:tc>
          <w:tcPr>
            <w:tcW w:w="1701" w:type="dxa"/>
            <w:tcBorders>
              <w:top w:val="nil"/>
              <w:left w:val="nil"/>
              <w:bottom w:val="single" w:sz="12" w:space="0" w:color="000000"/>
              <w:right w:val="nil"/>
            </w:tcBorders>
            <w:shd w:val="clear" w:color="auto" w:fill="auto"/>
          </w:tcPr>
          <w:p w14:paraId="5EEA2AF1" w14:textId="77777777" w:rsidR="007404A5" w:rsidRPr="00801C5D" w:rsidRDefault="00000000" w:rsidP="00801C5D">
            <w:pPr>
              <w:pStyle w:val="af0"/>
            </w:pPr>
            <w:r w:rsidRPr="00801C5D">
              <w:rPr>
                <w:rFonts w:hint="eastAsia"/>
              </w:rPr>
              <w:t>0.0056</w:t>
            </w:r>
          </w:p>
        </w:tc>
        <w:tc>
          <w:tcPr>
            <w:tcW w:w="1871" w:type="dxa"/>
            <w:tcBorders>
              <w:top w:val="nil"/>
              <w:left w:val="nil"/>
              <w:bottom w:val="single" w:sz="12" w:space="0" w:color="000000"/>
              <w:right w:val="nil"/>
            </w:tcBorders>
            <w:shd w:val="clear" w:color="auto" w:fill="auto"/>
          </w:tcPr>
          <w:p w14:paraId="587E3C89" w14:textId="77777777" w:rsidR="007404A5" w:rsidRPr="00801C5D" w:rsidRDefault="00000000" w:rsidP="00801C5D">
            <w:pPr>
              <w:pStyle w:val="af0"/>
            </w:pPr>
            <w:r w:rsidRPr="00801C5D">
              <w:rPr>
                <w:rFonts w:hint="eastAsia"/>
              </w:rPr>
              <w:t>0.0042*</w:t>
            </w:r>
          </w:p>
        </w:tc>
        <w:tc>
          <w:tcPr>
            <w:tcW w:w="1701" w:type="dxa"/>
            <w:tcBorders>
              <w:top w:val="nil"/>
              <w:left w:val="nil"/>
              <w:bottom w:val="single" w:sz="12" w:space="0" w:color="000000"/>
              <w:right w:val="nil"/>
            </w:tcBorders>
            <w:shd w:val="clear" w:color="auto" w:fill="auto"/>
          </w:tcPr>
          <w:p w14:paraId="7DE53D91" w14:textId="77777777" w:rsidR="007404A5" w:rsidRPr="00801C5D" w:rsidRDefault="00000000" w:rsidP="00801C5D">
            <w:pPr>
              <w:pStyle w:val="af0"/>
            </w:pPr>
            <w:r w:rsidRPr="00801C5D">
              <w:rPr>
                <w:rFonts w:hint="eastAsia"/>
              </w:rPr>
              <w:t>0.0100</w:t>
            </w:r>
          </w:p>
        </w:tc>
        <w:tc>
          <w:tcPr>
            <w:tcW w:w="1871" w:type="dxa"/>
            <w:tcBorders>
              <w:top w:val="nil"/>
              <w:left w:val="nil"/>
              <w:bottom w:val="single" w:sz="12" w:space="0" w:color="000000"/>
              <w:right w:val="nil"/>
            </w:tcBorders>
            <w:shd w:val="clear" w:color="auto" w:fill="auto"/>
          </w:tcPr>
          <w:p w14:paraId="5E77CFCC" w14:textId="77777777" w:rsidR="007404A5" w:rsidRPr="00801C5D" w:rsidRDefault="00000000" w:rsidP="00801C5D">
            <w:pPr>
              <w:pStyle w:val="af0"/>
            </w:pPr>
            <w:r w:rsidRPr="00801C5D">
              <w:rPr>
                <w:rFonts w:hint="eastAsia"/>
              </w:rPr>
              <w:t>0.0141</w:t>
            </w:r>
          </w:p>
        </w:tc>
        <w:tc>
          <w:tcPr>
            <w:tcW w:w="1247" w:type="dxa"/>
            <w:tcBorders>
              <w:top w:val="nil"/>
              <w:left w:val="nil"/>
              <w:bottom w:val="single" w:sz="12" w:space="0" w:color="000000"/>
              <w:right w:val="nil"/>
            </w:tcBorders>
            <w:shd w:val="clear" w:color="auto" w:fill="auto"/>
          </w:tcPr>
          <w:p w14:paraId="356BA325" w14:textId="77777777" w:rsidR="007404A5" w:rsidRPr="00801C5D" w:rsidRDefault="00000000" w:rsidP="00801C5D">
            <w:pPr>
              <w:pStyle w:val="af0"/>
            </w:pPr>
            <w:r w:rsidRPr="00801C5D">
              <w:rPr>
                <w:rFonts w:hint="eastAsia"/>
              </w:rPr>
              <w:t>98.71</w:t>
            </w:r>
          </w:p>
        </w:tc>
      </w:tr>
    </w:tbl>
    <w:p w14:paraId="3161EA8C" w14:textId="77777777" w:rsidR="007404A5" w:rsidRDefault="00000000">
      <w:pPr>
        <w:ind w:firstLine="480"/>
        <w:rPr>
          <w:lang w:eastAsia="zh-CN"/>
        </w:rPr>
      </w:pPr>
      <w:r>
        <w:rPr>
          <w:rFonts w:hint="eastAsia"/>
          <w:lang w:eastAsia="zh-CN"/>
        </w:rPr>
        <w:t>注明：标</w:t>
      </w:r>
      <w:r>
        <w:rPr>
          <w:rFonts w:hint="eastAsia"/>
          <w:lang w:eastAsia="zh-CN"/>
        </w:rPr>
        <w:t>*</w:t>
      </w:r>
      <w:r>
        <w:rPr>
          <w:rFonts w:hint="eastAsia"/>
          <w:lang w:eastAsia="zh-CN"/>
        </w:rPr>
        <w:t>数据低于检出限</w:t>
      </w:r>
    </w:p>
    <w:p w14:paraId="146FB9C7" w14:textId="77777777" w:rsidR="007404A5" w:rsidRDefault="00000000">
      <w:pPr>
        <w:pStyle w:val="2"/>
        <w:rPr>
          <w:lang w:eastAsia="zh-CN"/>
        </w:rPr>
      </w:pPr>
      <w:r>
        <w:rPr>
          <w:rFonts w:hint="eastAsia"/>
          <w:lang w:eastAsia="zh-CN"/>
        </w:rPr>
        <w:t>结论</w:t>
      </w:r>
    </w:p>
    <w:p w14:paraId="1D36D49F" w14:textId="77777777" w:rsidR="007404A5" w:rsidRDefault="00000000" w:rsidP="0023389B">
      <w:pPr>
        <w:ind w:firstLine="480"/>
        <w:rPr>
          <w:lang w:eastAsia="zh-CN"/>
        </w:rPr>
      </w:pPr>
      <w:r>
        <w:rPr>
          <w:rFonts w:hint="eastAsia"/>
          <w:lang w:eastAsia="zh-CN"/>
        </w:rPr>
        <w:t>钢研纳克生产的</w:t>
      </w:r>
      <w:r>
        <w:rPr>
          <w:rFonts w:hint="eastAsia"/>
          <w:lang w:eastAsia="zh-CN"/>
        </w:rPr>
        <w:t>Plasma 3000</w:t>
      </w:r>
      <w:r>
        <w:rPr>
          <w:rFonts w:hint="eastAsia"/>
          <w:lang w:eastAsia="zh-CN"/>
        </w:rPr>
        <w:t>型电感耦合等离子体发射光谱仪在测定锂离子电池负极材料石墨中的磁性物质时能够提供良好的整机稳定性，确保元素分析的准确性和稳定性，有助于锂电行业实现高效快速的元素检测。</w:t>
      </w:r>
    </w:p>
    <w:sectPr w:rsidR="007404A5">
      <w:headerReference w:type="even" r:id="rId22"/>
      <w:headerReference w:type="default" r:id="rId23"/>
      <w:footerReference w:type="even" r:id="rId24"/>
      <w:footerReference w:type="default" r:id="rId25"/>
      <w:headerReference w:type="first" r:id="rId26"/>
      <w:footerReference w:type="first" r:id="rId27"/>
      <w:pgSz w:w="11900" w:h="16840"/>
      <w:pgMar w:top="1100" w:right="1134" w:bottom="1741" w:left="1134"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E5AF4" w14:textId="77777777" w:rsidR="00B8029D" w:rsidRDefault="00B8029D">
      <w:pPr>
        <w:ind w:firstLine="480"/>
      </w:pPr>
      <w:r>
        <w:separator/>
      </w:r>
    </w:p>
  </w:endnote>
  <w:endnote w:type="continuationSeparator" w:id="0">
    <w:p w14:paraId="5F0C652B" w14:textId="77777777" w:rsidR="00B8029D" w:rsidRDefault="00B8029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Neue UltraLight">
    <w:altName w:val="Times New Roman"/>
    <w:panose1 w:val="00000000000000000000"/>
    <w:charset w:val="00"/>
    <w:family w:val="roman"/>
    <w:notTrueType/>
    <w:pitch w:val="default"/>
  </w:font>
  <w:font w:name="Helvetica Neue Medium">
    <w:altName w:val="Times New Roman"/>
    <w:charset w:val="00"/>
    <w:family w:val="roman"/>
    <w:pitch w:val="default"/>
  </w:font>
  <w:font w:name="Arial Unicode MS">
    <w:altName w:val="Arial"/>
    <w:panose1 w:val="020B0604020202020204"/>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E7D8" w14:textId="77777777" w:rsidR="007404A5" w:rsidRDefault="007404A5">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E545" w14:textId="77777777" w:rsidR="007404A5" w:rsidRDefault="00000000">
    <w:pPr>
      <w:pStyle w:val="ac"/>
      <w:tabs>
        <w:tab w:val="clear" w:pos="9020"/>
        <w:tab w:val="center" w:pos="4816"/>
        <w:tab w:val="right" w:pos="9632"/>
      </w:tabs>
    </w:pPr>
    <w:r>
      <w:rPr>
        <w:noProof/>
      </w:rPr>
      <w:drawing>
        <wp:inline distT="0" distB="0" distL="0" distR="0" wp14:anchorId="39586D26" wp14:editId="10601DFA">
          <wp:extent cx="2494280" cy="134620"/>
          <wp:effectExtent l="0" t="0" r="0" b="0"/>
          <wp:docPr id="1073741828"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图像"/>
                  <pic:cNvPicPr>
                    <a:picLocks noChangeAspect="1"/>
                  </pic:cNvPicPr>
                </pic:nvPicPr>
                <pic:blipFill>
                  <a:blip r:embed="rId1"/>
                  <a:stretch>
                    <a:fillRect/>
                  </a:stretch>
                </pic:blipFill>
                <pic:spPr>
                  <a:xfrm>
                    <a:off x="0" y="0"/>
                    <a:ext cx="2494449" cy="134826"/>
                  </a:xfrm>
                  <a:prstGeom prst="rect">
                    <a:avLst/>
                  </a:prstGeom>
                  <a:ln w="12700" cap="flat">
                    <a:noFill/>
                    <a:miter lim="400000"/>
                    <a:headEnd/>
                    <a:tailEnd/>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B617" w14:textId="77777777" w:rsidR="007404A5" w:rsidRDefault="007404A5">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A70E" w14:textId="77777777" w:rsidR="00B8029D" w:rsidRDefault="00B8029D">
      <w:pPr>
        <w:ind w:firstLine="480"/>
      </w:pPr>
      <w:r>
        <w:separator/>
      </w:r>
    </w:p>
  </w:footnote>
  <w:footnote w:type="continuationSeparator" w:id="0">
    <w:p w14:paraId="022D4833" w14:textId="77777777" w:rsidR="00B8029D" w:rsidRDefault="00B8029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97AC" w14:textId="77777777" w:rsidR="007404A5" w:rsidRDefault="007404A5">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7291" w14:textId="77777777" w:rsidR="007404A5" w:rsidRDefault="00000000">
    <w:pPr>
      <w:pStyle w:val="ac"/>
      <w:tabs>
        <w:tab w:val="clear" w:pos="9020"/>
        <w:tab w:val="center" w:pos="4816"/>
        <w:tab w:val="right" w:pos="9632"/>
      </w:tabs>
    </w:pPr>
    <w:r>
      <w:rPr>
        <w:noProof/>
      </w:rPr>
      <w:drawing>
        <wp:inline distT="0" distB="0" distL="0" distR="0" wp14:anchorId="7DECF410" wp14:editId="065C1748">
          <wp:extent cx="1167130" cy="314325"/>
          <wp:effectExtent l="0" t="0" r="0" b="0"/>
          <wp:docPr id="1073741825"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图像"/>
                  <pic:cNvPicPr>
                    <a:picLocks noChangeAspect="1"/>
                  </pic:cNvPicPr>
                </pic:nvPicPr>
                <pic:blipFill>
                  <a:blip r:embed="rId1"/>
                  <a:stretch>
                    <a:fillRect/>
                  </a:stretch>
                </pic:blipFill>
                <pic:spPr>
                  <a:xfrm>
                    <a:off x="0" y="0"/>
                    <a:ext cx="1167509" cy="314701"/>
                  </a:xfrm>
                  <a:prstGeom prst="rect">
                    <a:avLst/>
                  </a:prstGeom>
                  <a:ln w="12700" cap="flat">
                    <a:noFill/>
                    <a:miter lim="400000"/>
                    <a:headEnd/>
                    <a:tailEnd/>
                  </a:ln>
                  <a:effectLst/>
                </pic:spPr>
              </pic:pic>
            </a:graphicData>
          </a:graphic>
        </wp:inline>
      </w:drawing>
    </w:r>
    <w:r>
      <w:tab/>
    </w:r>
    <w:r>
      <w:rPr>
        <w:noProof/>
      </w:rPr>
      <w:drawing>
        <wp:inline distT="0" distB="0" distL="0" distR="0" wp14:anchorId="15F5D63D" wp14:editId="132894AA">
          <wp:extent cx="1988185" cy="367030"/>
          <wp:effectExtent l="0" t="0" r="0" b="0"/>
          <wp:docPr id="1073741826"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像"/>
                  <pic:cNvPicPr>
                    <a:picLocks noChangeAspect="1"/>
                  </pic:cNvPicPr>
                </pic:nvPicPr>
                <pic:blipFill>
                  <a:blip r:embed="rId2"/>
                  <a:stretch>
                    <a:fillRect/>
                  </a:stretch>
                </pic:blipFill>
                <pic:spPr>
                  <a:xfrm>
                    <a:off x="0" y="0"/>
                    <a:ext cx="1988717" cy="367620"/>
                  </a:xfrm>
                  <a:prstGeom prst="rect">
                    <a:avLst/>
                  </a:prstGeom>
                  <a:ln w="12700" cap="flat">
                    <a:noFill/>
                    <a:miter lim="400000"/>
                    <a:headEnd/>
                    <a:tailEnd/>
                  </a:ln>
                  <a:effectLst/>
                </pic:spPr>
              </pic:pic>
            </a:graphicData>
          </a:graphic>
        </wp:inline>
      </w:drawing>
    </w:r>
    <w:r>
      <w:tab/>
    </w:r>
    <w:r>
      <w:rPr>
        <w:noProof/>
      </w:rPr>
      <w:drawing>
        <wp:inline distT="0" distB="0" distL="0" distR="0" wp14:anchorId="16DC0192" wp14:editId="11350047">
          <wp:extent cx="476885" cy="476885"/>
          <wp:effectExtent l="0" t="0" r="0" b="0"/>
          <wp:docPr id="1073741827" name="officeArt object"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图像"/>
                  <pic:cNvPicPr>
                    <a:picLocks noChangeAspect="1"/>
                  </pic:cNvPicPr>
                </pic:nvPicPr>
                <pic:blipFill>
                  <a:blip r:embed="rId3"/>
                  <a:stretch>
                    <a:fillRect/>
                  </a:stretch>
                </pic:blipFill>
                <pic:spPr>
                  <a:xfrm>
                    <a:off x="0" y="0"/>
                    <a:ext cx="476970" cy="476970"/>
                  </a:xfrm>
                  <a:prstGeom prst="rect">
                    <a:avLst/>
                  </a:prstGeom>
                  <a:ln w="12700" cap="flat">
                    <a:noFill/>
                    <a:miter lim="400000"/>
                    <a:headEnd/>
                    <a:tailEnd/>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F0F6" w14:textId="77777777" w:rsidR="007404A5" w:rsidRDefault="007404A5">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B2F39"/>
    <w:multiLevelType w:val="hybridMultilevel"/>
    <w:tmpl w:val="75FE1B3A"/>
    <w:lvl w:ilvl="0" w:tplc="BF884AA4">
      <w:start w:val="1"/>
      <w:numFmt w:val="decimal"/>
      <w:lvlText w:val="%1."/>
      <w:lvlJc w:val="left"/>
      <w:pPr>
        <w:ind w:left="920" w:hanging="440"/>
      </w:pPr>
      <w:rPr>
        <w:rFonts w:ascii="Arial" w:eastAsia="微软雅黑" w:hAnsi="Arial" w:hint="default"/>
        <w:sz w:val="24"/>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36191081"/>
    <w:multiLevelType w:val="hybridMultilevel"/>
    <w:tmpl w:val="8EAAA926"/>
    <w:lvl w:ilvl="0" w:tplc="BE4AA0D6">
      <w:start w:val="1"/>
      <w:numFmt w:val="decimal"/>
      <w:lvlText w:val="%1."/>
      <w:lvlJc w:val="left"/>
      <w:pPr>
        <w:ind w:left="440" w:hanging="440"/>
      </w:pPr>
      <w:rPr>
        <w:rFonts w:ascii="Arial" w:eastAsia="微软雅黑" w:hAnsi="Arial"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3BE7827"/>
    <w:multiLevelType w:val="multilevel"/>
    <w:tmpl w:val="77E4FA94"/>
    <w:lvl w:ilvl="0">
      <w:start w:val="1"/>
      <w:numFmt w:val="decimal"/>
      <w:lvlText w:val="%1."/>
      <w:lvlJc w:val="left"/>
      <w:pPr>
        <w:ind w:left="900" w:hanging="420"/>
      </w:pPr>
      <w:rPr>
        <w:b w:val="0"/>
        <w:bC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5B22016E"/>
    <w:multiLevelType w:val="multilevel"/>
    <w:tmpl w:val="5B22016E"/>
    <w:lvl w:ilvl="0">
      <w:start w:val="1"/>
      <w:numFmt w:val="decimal"/>
      <w:lvlText w:val="%1."/>
      <w:lvlJc w:val="left"/>
      <w:pPr>
        <w:ind w:left="1160" w:hanging="440"/>
      </w:pPr>
    </w:lvl>
    <w:lvl w:ilvl="1">
      <w:start w:val="1"/>
      <w:numFmt w:val="lowerLetter"/>
      <w:lvlText w:val="%2)"/>
      <w:lvlJc w:val="left"/>
      <w:pPr>
        <w:ind w:left="1600" w:hanging="440"/>
      </w:pPr>
    </w:lvl>
    <w:lvl w:ilvl="2">
      <w:start w:val="1"/>
      <w:numFmt w:val="lowerRoman"/>
      <w:lvlText w:val="%3."/>
      <w:lvlJc w:val="right"/>
      <w:pPr>
        <w:ind w:left="2040" w:hanging="440"/>
      </w:pPr>
    </w:lvl>
    <w:lvl w:ilvl="3">
      <w:start w:val="1"/>
      <w:numFmt w:val="decimal"/>
      <w:lvlText w:val="%4."/>
      <w:lvlJc w:val="left"/>
      <w:pPr>
        <w:ind w:left="2480" w:hanging="440"/>
      </w:pPr>
    </w:lvl>
    <w:lvl w:ilvl="4">
      <w:start w:val="1"/>
      <w:numFmt w:val="lowerLetter"/>
      <w:lvlText w:val="%5)"/>
      <w:lvlJc w:val="left"/>
      <w:pPr>
        <w:ind w:left="2920" w:hanging="440"/>
      </w:pPr>
    </w:lvl>
    <w:lvl w:ilvl="5">
      <w:start w:val="1"/>
      <w:numFmt w:val="lowerRoman"/>
      <w:lvlText w:val="%6."/>
      <w:lvlJc w:val="right"/>
      <w:pPr>
        <w:ind w:left="3360" w:hanging="440"/>
      </w:pPr>
    </w:lvl>
    <w:lvl w:ilvl="6">
      <w:start w:val="1"/>
      <w:numFmt w:val="decimal"/>
      <w:lvlText w:val="%7."/>
      <w:lvlJc w:val="left"/>
      <w:pPr>
        <w:ind w:left="3800" w:hanging="440"/>
      </w:pPr>
    </w:lvl>
    <w:lvl w:ilvl="7">
      <w:start w:val="1"/>
      <w:numFmt w:val="lowerLetter"/>
      <w:lvlText w:val="%8)"/>
      <w:lvlJc w:val="left"/>
      <w:pPr>
        <w:ind w:left="4240" w:hanging="440"/>
      </w:pPr>
    </w:lvl>
    <w:lvl w:ilvl="8">
      <w:start w:val="1"/>
      <w:numFmt w:val="lowerRoman"/>
      <w:lvlText w:val="%9."/>
      <w:lvlJc w:val="right"/>
      <w:pPr>
        <w:ind w:left="4680" w:hanging="440"/>
      </w:pPr>
    </w:lvl>
  </w:abstractNum>
  <w:abstractNum w:abstractNumId="4" w15:restartNumberingAfterBreak="0">
    <w:nsid w:val="60655414"/>
    <w:multiLevelType w:val="hybridMultilevel"/>
    <w:tmpl w:val="AC360D74"/>
    <w:lvl w:ilvl="0" w:tplc="BE4AA0D6">
      <w:start w:val="1"/>
      <w:numFmt w:val="decimal"/>
      <w:lvlText w:val="%1."/>
      <w:lvlJc w:val="left"/>
      <w:pPr>
        <w:ind w:left="920" w:hanging="440"/>
      </w:pPr>
      <w:rPr>
        <w:rFonts w:ascii="Arial" w:eastAsia="微软雅黑" w:hAnsi="Arial" w:hint="default"/>
        <w:sz w:val="24"/>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62965789"/>
    <w:multiLevelType w:val="hybridMultilevel"/>
    <w:tmpl w:val="D34A42B2"/>
    <w:lvl w:ilvl="0" w:tplc="BE4AA0D6">
      <w:start w:val="1"/>
      <w:numFmt w:val="decimal"/>
      <w:lvlText w:val="%1."/>
      <w:lvlJc w:val="left"/>
      <w:pPr>
        <w:ind w:left="920" w:hanging="440"/>
      </w:pPr>
      <w:rPr>
        <w:rFonts w:ascii="Arial" w:eastAsia="微软雅黑" w:hAnsi="Arial" w:hint="default"/>
        <w:sz w:val="24"/>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6" w15:restartNumberingAfterBreak="0">
    <w:nsid w:val="7EAC6E8F"/>
    <w:multiLevelType w:val="hybridMultilevel"/>
    <w:tmpl w:val="AF3AF7DC"/>
    <w:lvl w:ilvl="0" w:tplc="7C0687A8">
      <w:start w:val="1"/>
      <w:numFmt w:val="decimal"/>
      <w:lvlText w:val="%1."/>
      <w:lvlJc w:val="left"/>
      <w:pPr>
        <w:ind w:left="640" w:hanging="440"/>
      </w:pPr>
      <w:rPr>
        <w:rFonts w:ascii="Arial" w:eastAsia="微软雅黑" w:hAnsi="Arial" w:hint="default"/>
        <w:sz w:val="24"/>
      </w:rPr>
    </w:lvl>
    <w:lvl w:ilvl="1" w:tplc="04090019" w:tentative="1">
      <w:start w:val="1"/>
      <w:numFmt w:val="lowerLetter"/>
      <w:lvlText w:val="%2)"/>
      <w:lvlJc w:val="left"/>
      <w:pPr>
        <w:ind w:left="1080" w:hanging="440"/>
      </w:p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num w:numId="1" w16cid:durableId="1558935403">
    <w:abstractNumId w:val="3"/>
  </w:num>
  <w:num w:numId="2" w16cid:durableId="121921286">
    <w:abstractNumId w:val="2"/>
  </w:num>
  <w:num w:numId="3" w16cid:durableId="1423573555">
    <w:abstractNumId w:val="6"/>
  </w:num>
  <w:num w:numId="4" w16cid:durableId="845555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4677492">
    <w:abstractNumId w:val="5"/>
  </w:num>
  <w:num w:numId="6" w16cid:durableId="1279486583">
    <w:abstractNumId w:val="0"/>
  </w:num>
  <w:num w:numId="7" w16cid:durableId="894975174">
    <w:abstractNumId w:val="1"/>
  </w:num>
  <w:num w:numId="8" w16cid:durableId="19373236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I2YjEyNmFjZTgyODI2MDYxZDU4ZjFmMmM4ZDZiZjkifQ=="/>
  </w:docVars>
  <w:rsids>
    <w:rsidRoot w:val="00172A27"/>
    <w:rsid w:val="0008487D"/>
    <w:rsid w:val="000A5882"/>
    <w:rsid w:val="000D0A6E"/>
    <w:rsid w:val="000E79AF"/>
    <w:rsid w:val="001113BD"/>
    <w:rsid w:val="00172A27"/>
    <w:rsid w:val="00196E6B"/>
    <w:rsid w:val="001B606C"/>
    <w:rsid w:val="0023389B"/>
    <w:rsid w:val="00245277"/>
    <w:rsid w:val="00274551"/>
    <w:rsid w:val="002E0C30"/>
    <w:rsid w:val="00313FEA"/>
    <w:rsid w:val="00341C78"/>
    <w:rsid w:val="00357612"/>
    <w:rsid w:val="003D26A3"/>
    <w:rsid w:val="003E01F6"/>
    <w:rsid w:val="003F421B"/>
    <w:rsid w:val="00402253"/>
    <w:rsid w:val="00477503"/>
    <w:rsid w:val="0048275D"/>
    <w:rsid w:val="004A5DFD"/>
    <w:rsid w:val="00511A6F"/>
    <w:rsid w:val="005149DA"/>
    <w:rsid w:val="00527944"/>
    <w:rsid w:val="00595A19"/>
    <w:rsid w:val="005E318A"/>
    <w:rsid w:val="006143CC"/>
    <w:rsid w:val="00624C7B"/>
    <w:rsid w:val="006C786E"/>
    <w:rsid w:val="00737FF2"/>
    <w:rsid w:val="007404A5"/>
    <w:rsid w:val="00752BBD"/>
    <w:rsid w:val="007615AA"/>
    <w:rsid w:val="007638C7"/>
    <w:rsid w:val="007F3360"/>
    <w:rsid w:val="00801C5D"/>
    <w:rsid w:val="00817F33"/>
    <w:rsid w:val="008375A8"/>
    <w:rsid w:val="00856383"/>
    <w:rsid w:val="00865E74"/>
    <w:rsid w:val="00874566"/>
    <w:rsid w:val="008971B9"/>
    <w:rsid w:val="008C2915"/>
    <w:rsid w:val="008D20CF"/>
    <w:rsid w:val="008F2615"/>
    <w:rsid w:val="009603CF"/>
    <w:rsid w:val="00994B83"/>
    <w:rsid w:val="00994C7D"/>
    <w:rsid w:val="00A025B7"/>
    <w:rsid w:val="00A161C7"/>
    <w:rsid w:val="00B25900"/>
    <w:rsid w:val="00B3176B"/>
    <w:rsid w:val="00B52690"/>
    <w:rsid w:val="00B8029D"/>
    <w:rsid w:val="00BB78E6"/>
    <w:rsid w:val="00CA2D64"/>
    <w:rsid w:val="00CD22A7"/>
    <w:rsid w:val="00D27467"/>
    <w:rsid w:val="00D559EE"/>
    <w:rsid w:val="00DA4622"/>
    <w:rsid w:val="00DB31CF"/>
    <w:rsid w:val="00E006DD"/>
    <w:rsid w:val="00E42CE7"/>
    <w:rsid w:val="00EE0D3D"/>
    <w:rsid w:val="00F56DA4"/>
    <w:rsid w:val="00F57D76"/>
    <w:rsid w:val="00F604FD"/>
    <w:rsid w:val="00FB08EF"/>
    <w:rsid w:val="00FD7102"/>
    <w:rsid w:val="00FF4001"/>
    <w:rsid w:val="01BC7455"/>
    <w:rsid w:val="083132E2"/>
    <w:rsid w:val="0AB37C41"/>
    <w:rsid w:val="0E0153BF"/>
    <w:rsid w:val="0FF94348"/>
    <w:rsid w:val="1230601B"/>
    <w:rsid w:val="12A83E03"/>
    <w:rsid w:val="17230772"/>
    <w:rsid w:val="180B36C7"/>
    <w:rsid w:val="1A6C0453"/>
    <w:rsid w:val="1AEF50B7"/>
    <w:rsid w:val="1F2D7B6A"/>
    <w:rsid w:val="252C4420"/>
    <w:rsid w:val="259A4771"/>
    <w:rsid w:val="264A7253"/>
    <w:rsid w:val="2AC40DAF"/>
    <w:rsid w:val="2E370FF9"/>
    <w:rsid w:val="2E5073D1"/>
    <w:rsid w:val="2F7D7497"/>
    <w:rsid w:val="323D5EBE"/>
    <w:rsid w:val="32946FA5"/>
    <w:rsid w:val="339A409D"/>
    <w:rsid w:val="33C30645"/>
    <w:rsid w:val="348C4732"/>
    <w:rsid w:val="34F129BE"/>
    <w:rsid w:val="358D0F0B"/>
    <w:rsid w:val="3836270B"/>
    <w:rsid w:val="3AF404EC"/>
    <w:rsid w:val="3E8135D7"/>
    <w:rsid w:val="40EA0966"/>
    <w:rsid w:val="42CB3072"/>
    <w:rsid w:val="45CA13BF"/>
    <w:rsid w:val="464176A7"/>
    <w:rsid w:val="4C207F8B"/>
    <w:rsid w:val="4D4952BF"/>
    <w:rsid w:val="4DD454D1"/>
    <w:rsid w:val="4F365D17"/>
    <w:rsid w:val="51104B3F"/>
    <w:rsid w:val="534C09F8"/>
    <w:rsid w:val="555313D1"/>
    <w:rsid w:val="55C0633B"/>
    <w:rsid w:val="5621327D"/>
    <w:rsid w:val="5DA0717E"/>
    <w:rsid w:val="5FC058B5"/>
    <w:rsid w:val="600E6C05"/>
    <w:rsid w:val="6247406C"/>
    <w:rsid w:val="632919C3"/>
    <w:rsid w:val="65D5373C"/>
    <w:rsid w:val="67852F40"/>
    <w:rsid w:val="6A9F256B"/>
    <w:rsid w:val="74162199"/>
    <w:rsid w:val="74D3353D"/>
    <w:rsid w:val="79B05822"/>
    <w:rsid w:val="7A9F7FFD"/>
    <w:rsid w:val="7B277148"/>
    <w:rsid w:val="7D221505"/>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5FF5327"/>
  <w15:docId w15:val="{7B105BD1-0C94-44AE-9CCA-DC2F0043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firstLineChars="200" w:firstLine="200"/>
    </w:pPr>
    <w:rPr>
      <w:rFonts w:ascii="Arial" w:eastAsia="微软雅黑" w:hAnsi="Arial"/>
      <w:sz w:val="24"/>
      <w:szCs w:val="24"/>
      <w:lang w:eastAsia="en-US"/>
    </w:rPr>
  </w:style>
  <w:style w:type="paragraph" w:styleId="1">
    <w:name w:val="heading 1"/>
    <w:next w:val="a"/>
    <w:link w:val="10"/>
    <w:uiPriority w:val="9"/>
    <w:qFormat/>
    <w:pPr>
      <w:keepNext/>
      <w:keepLines/>
      <w:widowControl w:val="0"/>
      <w:spacing w:before="340" w:after="330"/>
      <w:jc w:val="both"/>
      <w:outlineLvl w:val="0"/>
    </w:pPr>
    <w:rPr>
      <w:rFonts w:ascii="Arial" w:eastAsia="微软雅黑" w:hAnsi="Arial" w:cstheme="minorBidi"/>
      <w:b/>
      <w:bCs/>
      <w:kern w:val="44"/>
      <w:sz w:val="32"/>
      <w:szCs w:val="44"/>
    </w:rPr>
  </w:style>
  <w:style w:type="paragraph" w:styleId="2">
    <w:name w:val="heading 2"/>
    <w:next w:val="a"/>
    <w:link w:val="20"/>
    <w:uiPriority w:val="9"/>
    <w:unhideWhenUsed/>
    <w:qFormat/>
    <w:pPr>
      <w:keepNext/>
      <w:keepLines/>
      <w:spacing w:before="260" w:after="260"/>
      <w:outlineLvl w:val="1"/>
    </w:pPr>
    <w:rPr>
      <w:rFonts w:ascii="Arial" w:eastAsia="微软雅黑" w:hAnsi="Arial" w:cstheme="majorBidi"/>
      <w:b/>
      <w:bCs/>
      <w:sz w:val="28"/>
      <w:szCs w:val="32"/>
      <w:lang w:eastAsia="en-US"/>
    </w:rPr>
  </w:style>
  <w:style w:type="paragraph" w:styleId="3">
    <w:name w:val="heading 3"/>
    <w:next w:val="a"/>
    <w:link w:val="30"/>
    <w:uiPriority w:val="9"/>
    <w:unhideWhenUsed/>
    <w:qFormat/>
    <w:pPr>
      <w:keepNext/>
      <w:keepLines/>
      <w:spacing w:before="260" w:after="260"/>
      <w:outlineLvl w:val="2"/>
    </w:pPr>
    <w:rPr>
      <w:rFonts w:ascii="Arial" w:eastAsia="微软雅黑" w:hAnsi="Arial"/>
      <w:b/>
      <w:bCs/>
      <w:sz w:val="24"/>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rPr>
  </w:style>
  <w:style w:type="paragraph" w:styleId="a8">
    <w:name w:val="Title"/>
    <w:basedOn w:val="a"/>
    <w:next w:val="a"/>
    <w:link w:val="a9"/>
    <w:autoRedefine/>
    <w:uiPriority w:val="10"/>
    <w:qFormat/>
    <w:rsid w:val="00737FF2"/>
    <w:pPr>
      <w:spacing w:before="240" w:after="60"/>
      <w:jc w:val="center"/>
      <w:outlineLvl w:val="0"/>
    </w:pPr>
    <w:rPr>
      <w:rFonts w:cstheme="majorBidi"/>
      <w:b/>
      <w:bCs/>
      <w:sz w:val="32"/>
      <w:szCs w:val="32"/>
    </w:rPr>
  </w:style>
  <w:style w:type="table" w:styleId="aa">
    <w:name w:val="Light Shading"/>
    <w:basedOn w:val="a1"/>
    <w:uiPriority w:val="60"/>
    <w:qFormat/>
    <w:rPr>
      <w:rFonts w:asciiTheme="minorHAnsi" w:hAnsiTheme="minorHAnsi" w:cstheme="minorBidi"/>
      <w:color w:val="000000" w:themeColor="text1" w:themeShade="BF"/>
      <w:kern w:val="2"/>
      <w:sz w:val="21"/>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b">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c">
    <w:name w:val="页眉与页脚"/>
    <w:qFormat/>
    <w:pPr>
      <w:tabs>
        <w:tab w:val="right" w:pos="9020"/>
      </w:tabs>
      <w:spacing w:line="288" w:lineRule="auto"/>
    </w:pPr>
    <w:rPr>
      <w:rFonts w:ascii="Helvetica Neue Medium" w:eastAsia="Arial Unicode MS" w:hAnsi="Helvetica Neue Medium" w:cs="Arial Unicode MS"/>
      <w:color w:val="606060"/>
    </w:rPr>
  </w:style>
  <w:style w:type="character" w:customStyle="1" w:styleId="a6">
    <w:name w:val="页眉 字符"/>
    <w:basedOn w:val="a0"/>
    <w:link w:val="a5"/>
    <w:uiPriority w:val="99"/>
    <w:qFormat/>
    <w:rPr>
      <w:sz w:val="18"/>
      <w:szCs w:val="18"/>
      <w:lang w:eastAsia="en-US"/>
    </w:rPr>
  </w:style>
  <w:style w:type="character" w:customStyle="1" w:styleId="a4">
    <w:name w:val="页脚 字符"/>
    <w:basedOn w:val="a0"/>
    <w:link w:val="a3"/>
    <w:uiPriority w:val="99"/>
    <w:qFormat/>
    <w:rPr>
      <w:sz w:val="18"/>
      <w:szCs w:val="18"/>
      <w:lang w:eastAsia="en-US"/>
    </w:rPr>
  </w:style>
  <w:style w:type="character" w:customStyle="1" w:styleId="10">
    <w:name w:val="标题 1 字符"/>
    <w:basedOn w:val="a0"/>
    <w:link w:val="1"/>
    <w:uiPriority w:val="9"/>
    <w:qFormat/>
    <w:rPr>
      <w:rFonts w:ascii="Arial" w:eastAsia="微软雅黑" w:hAnsi="Arial" w:cstheme="minorBidi"/>
      <w:b/>
      <w:bCs/>
      <w:kern w:val="44"/>
      <w:sz w:val="32"/>
      <w:szCs w:val="44"/>
    </w:rPr>
  </w:style>
  <w:style w:type="character" w:customStyle="1" w:styleId="30">
    <w:name w:val="标题 3 字符"/>
    <w:basedOn w:val="a0"/>
    <w:link w:val="3"/>
    <w:uiPriority w:val="9"/>
    <w:qFormat/>
    <w:rPr>
      <w:rFonts w:ascii="Arial" w:eastAsia="微软雅黑" w:hAnsi="Arial"/>
      <w:b/>
      <w:bCs/>
      <w:sz w:val="24"/>
      <w:szCs w:val="32"/>
      <w:lang w:eastAsia="en-US"/>
    </w:rPr>
  </w:style>
  <w:style w:type="paragraph" w:customStyle="1" w:styleId="DecimalAligned">
    <w:name w:val="Decimal Aligned"/>
    <w:basedOn w:val="a"/>
    <w:uiPriority w:val="40"/>
    <w:qFormat/>
    <w:pPr>
      <w:tabs>
        <w:tab w:val="decimal" w:pos="360"/>
      </w:tabs>
      <w:spacing w:after="200" w:line="276" w:lineRule="auto"/>
    </w:pPr>
    <w:rPr>
      <w:rFonts w:asciiTheme="minorHAnsi" w:hAnsiTheme="minorHAnsi" w:cstheme="minorBidi"/>
      <w:sz w:val="22"/>
      <w:szCs w:val="22"/>
      <w:lang w:eastAsia="zh-CN"/>
    </w:rPr>
  </w:style>
  <w:style w:type="character" w:customStyle="1" w:styleId="20">
    <w:name w:val="标题 2 字符"/>
    <w:basedOn w:val="a0"/>
    <w:link w:val="2"/>
    <w:uiPriority w:val="9"/>
    <w:qFormat/>
    <w:rPr>
      <w:rFonts w:ascii="Arial" w:eastAsia="微软雅黑" w:hAnsi="Arial" w:cstheme="majorBidi"/>
      <w:b/>
      <w:bCs/>
      <w:sz w:val="28"/>
      <w:szCs w:val="32"/>
      <w:lang w:eastAsia="en-US"/>
    </w:rPr>
  </w:style>
  <w:style w:type="paragraph" w:styleId="ad">
    <w:name w:val="No Spacing"/>
    <w:uiPriority w:val="1"/>
    <w:qFormat/>
    <w:pPr>
      <w:ind w:firstLineChars="200" w:firstLine="200"/>
    </w:pPr>
    <w:rPr>
      <w:rFonts w:ascii="Arial" w:eastAsia="微软雅黑" w:hAnsi="Arial"/>
      <w:sz w:val="24"/>
      <w:szCs w:val="24"/>
    </w:rPr>
  </w:style>
  <w:style w:type="paragraph" w:styleId="ae">
    <w:name w:val="Quote"/>
    <w:next w:val="a"/>
    <w:link w:val="af"/>
    <w:autoRedefine/>
    <w:uiPriority w:val="29"/>
    <w:qFormat/>
    <w:rsid w:val="00737FF2"/>
    <w:pPr>
      <w:spacing w:before="200" w:after="160"/>
      <w:ind w:left="864" w:right="864"/>
      <w:jc w:val="center"/>
    </w:pPr>
    <w:rPr>
      <w:rFonts w:ascii="Arial" w:eastAsia="微软雅黑" w:hAnsi="Arial"/>
      <w:b/>
      <w:iCs/>
      <w:sz w:val="24"/>
      <w:szCs w:val="24"/>
    </w:rPr>
  </w:style>
  <w:style w:type="character" w:customStyle="1" w:styleId="af">
    <w:name w:val="引用 字符"/>
    <w:basedOn w:val="a0"/>
    <w:link w:val="ae"/>
    <w:uiPriority w:val="29"/>
    <w:qFormat/>
    <w:rsid w:val="00737FF2"/>
    <w:rPr>
      <w:rFonts w:ascii="Arial" w:eastAsia="微软雅黑" w:hAnsi="Arial"/>
      <w:b/>
      <w:iCs/>
      <w:sz w:val="24"/>
      <w:szCs w:val="24"/>
    </w:rPr>
  </w:style>
  <w:style w:type="character" w:customStyle="1" w:styleId="a9">
    <w:name w:val="标题 字符"/>
    <w:basedOn w:val="a0"/>
    <w:link w:val="a8"/>
    <w:uiPriority w:val="10"/>
    <w:qFormat/>
    <w:rsid w:val="00737FF2"/>
    <w:rPr>
      <w:rFonts w:ascii="Arial" w:eastAsia="微软雅黑" w:hAnsi="Arial" w:cstheme="majorBidi"/>
      <w:b/>
      <w:bCs/>
      <w:sz w:val="32"/>
      <w:szCs w:val="32"/>
      <w:lang w:eastAsia="en-US"/>
    </w:rPr>
  </w:style>
  <w:style w:type="paragraph" w:styleId="af0">
    <w:name w:val="List Paragraph"/>
    <w:basedOn w:val="a"/>
    <w:autoRedefine/>
    <w:uiPriority w:val="34"/>
    <w:qFormat/>
    <w:rsid w:val="009603CF"/>
    <w:pPr>
      <w:ind w:firstLineChars="0" w:firstLine="0"/>
    </w:pPr>
    <w:rPr>
      <w:lang w:eastAsia="zh-CN"/>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xtpngnw">
    <w:name w:val="text_pngnw"/>
    <w:basedOn w:val="a0"/>
    <w:qFormat/>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02_ModernLetter_SC">
  <a:themeElements>
    <a:clrScheme name="02_ModernLetter_SC">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Letter_SC">
      <a:majorFont>
        <a:latin typeface="Helvetica Neue UltraLight"/>
        <a:ea typeface="黑体"/>
        <a:cs typeface="Helvetica Neue UltraLight"/>
      </a:majorFont>
      <a:minorFont>
        <a:latin typeface="Helvetica Neue UltraLight"/>
        <a:ea typeface="宋体"/>
        <a:cs typeface="Helvetica Neue UltraLight"/>
      </a:minorFont>
    </a:fontScheme>
    <a:fmtScheme name="02_ModernLetter_SC">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24"/>
          </a:schemeClr>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24"/>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3D585-3E12-4C05-B113-A44BB95A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429</Words>
  <Characters>2446</Characters>
  <Application>Microsoft Office Word</Application>
  <DocSecurity>0</DocSecurity>
  <Lines>20</Lines>
  <Paragraphs>5</Paragraphs>
  <ScaleCrop>false</ScaleCrop>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文桦</dc:creator>
  <cp:lastModifiedBy>office</cp:lastModifiedBy>
  <cp:revision>44</cp:revision>
  <dcterms:created xsi:type="dcterms:W3CDTF">2023-12-04T08:46:00Z</dcterms:created>
  <dcterms:modified xsi:type="dcterms:W3CDTF">2023-12-28T02:45:00Z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1310D9FBA934409E9C7B01C7324080EC_12</vt:lpwstr>
  </property>
</Properties>
</file>